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5449A" w14:textId="76B07937" w:rsidR="007A54F4" w:rsidRPr="00C267BC" w:rsidRDefault="00261545">
      <w:pPr>
        <w:spacing w:after="0" w:line="360" w:lineRule="auto"/>
        <w:ind w:left="567"/>
        <w:jc w:val="center"/>
        <w:rPr>
          <w:b/>
          <w:sz w:val="28"/>
          <w:szCs w:val="28"/>
          <w:highlight w:val="yellow"/>
          <w:u w:val="single"/>
        </w:rPr>
      </w:pPr>
      <w:r w:rsidRPr="00C267BC">
        <w:rPr>
          <w:b/>
          <w:sz w:val="28"/>
          <w:szCs w:val="28"/>
          <w:highlight w:val="yellow"/>
          <w:u w:val="single"/>
        </w:rPr>
        <w:t xml:space="preserve">MODELO </w:t>
      </w:r>
      <w:r w:rsidR="00C267BC">
        <w:rPr>
          <w:b/>
          <w:sz w:val="28"/>
          <w:szCs w:val="28"/>
          <w:highlight w:val="yellow"/>
          <w:u w:val="single"/>
        </w:rPr>
        <w:t>DE ETP PARA TIC</w:t>
      </w:r>
      <w:bookmarkStart w:id="0" w:name="_GoBack"/>
      <w:bookmarkEnd w:id="0"/>
    </w:p>
    <w:p w14:paraId="0D75829E" w14:textId="77777777" w:rsidR="007A54F4" w:rsidRDefault="00261545">
      <w:pPr>
        <w:spacing w:after="0" w:line="360" w:lineRule="auto"/>
        <w:ind w:left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ESTUDO TÉCNICO PRELIMINAR (ETP) PARA TIC</w:t>
      </w:r>
    </w:p>
    <w:p w14:paraId="7020A37D" w14:textId="77777777" w:rsidR="007A54F4" w:rsidRDefault="002615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</w:pPr>
      <w:r>
        <w:t xml:space="preserve">O presente Estudo Técnico Preliminar visa a primeira etapa da fase de planejamento da contratação e apresenta os devidos estudos para a contratação de solução que atenderá a necessidade especificada neste documento. </w:t>
      </w:r>
    </w:p>
    <w:p w14:paraId="2F2CE62D" w14:textId="77777777" w:rsidR="007A54F4" w:rsidRDefault="002615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357"/>
        <w:jc w:val="both"/>
      </w:pPr>
      <w:r>
        <w:t>O objetivo principal é estudar detalhadamente a necessidade de identificar no mercado a melhor solução para supri-la, em observância às normas vigentes e aos princípios que regem a Administração Pública.</w:t>
      </w:r>
    </w:p>
    <w:p w14:paraId="6887183F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tabs>
          <w:tab w:val="left" w:pos="5955"/>
        </w:tabs>
        <w:spacing w:after="0" w:line="240" w:lineRule="auto"/>
        <w:rPr>
          <w:b/>
          <w:color w:val="000000"/>
        </w:rPr>
      </w:pPr>
    </w:p>
    <w:p w14:paraId="21BA292B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</w:pPr>
      <w:r>
        <w:rPr>
          <w:b/>
        </w:rPr>
        <w:t>Setor demandante</w:t>
      </w:r>
    </w:p>
    <w:p w14:paraId="7DCA08E5" w14:textId="77777777" w:rsidR="007A54F4" w:rsidRDefault="002615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rPr>
          <w:color w:val="FF0000"/>
        </w:rPr>
      </w:pPr>
      <w:r>
        <w:rPr>
          <w:color w:val="FF0000"/>
        </w:rPr>
        <w:t>Inserir os dados do setor que enviou a DFD.</w:t>
      </w:r>
    </w:p>
    <w:p w14:paraId="4AC434D3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rPr>
          <w:b/>
        </w:rPr>
      </w:pPr>
    </w:p>
    <w:p w14:paraId="642B5166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>Descrição da necessidade</w:t>
      </w:r>
      <w:r>
        <w:rPr>
          <w:b/>
        </w:rPr>
        <w:t xml:space="preserve"> </w:t>
      </w:r>
      <w:r>
        <w:rPr>
          <w:color w:val="000000"/>
          <w:sz w:val="20"/>
          <w:szCs w:val="20"/>
        </w:rPr>
        <w:t>(Conforme art. 61, I, do REGLIC-RIOSAÚDE)</w:t>
      </w:r>
    </w:p>
    <w:p w14:paraId="6CDEB295" w14:textId="77777777" w:rsidR="007A54F4" w:rsidRDefault="0026154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rPr>
          <w:color w:val="FF0000"/>
        </w:rPr>
      </w:pPr>
      <w:r>
        <w:rPr>
          <w:color w:val="FF0000"/>
        </w:rPr>
        <w:t xml:space="preserve">Descrever como o serviço é atualmente prestado na unidade de saúde. </w:t>
      </w:r>
    </w:p>
    <w:p w14:paraId="3675F9FC" w14:textId="77777777" w:rsidR="007A54F4" w:rsidRDefault="007A54F4">
      <w:pPr>
        <w:tabs>
          <w:tab w:val="left" w:pos="5955"/>
        </w:tabs>
        <w:spacing w:after="0" w:line="360" w:lineRule="auto"/>
        <w:jc w:val="both"/>
        <w:rPr>
          <w:strike/>
          <w:color w:val="FF0000"/>
        </w:rPr>
      </w:pPr>
    </w:p>
    <w:p w14:paraId="67041C20" w14:textId="77777777" w:rsidR="007A54F4" w:rsidRDefault="00261545">
      <w:pPr>
        <w:spacing w:after="0" w:line="360" w:lineRule="auto"/>
        <w:jc w:val="both"/>
        <w:rPr>
          <w:i/>
          <w:u w:val="single"/>
        </w:rPr>
      </w:pPr>
      <w:r>
        <w:rPr>
          <w:b/>
          <w:color w:val="000000"/>
        </w:rPr>
        <w:t>NOTA EXPLICATIVA:</w:t>
      </w:r>
      <w:r>
        <w:rPr>
          <w:color w:val="000000"/>
        </w:rPr>
        <w:t xml:space="preserve"> </w:t>
      </w:r>
      <w:r>
        <w:rPr>
          <w:i/>
        </w:rPr>
        <w:t xml:space="preserve">Descrever detalhadamente e justificar a necessidade da aquisição ou contratação de serviço, considerando o problema a ser resolvido sob a perspectiva do interesse público, conforme o inciso I do § 1° do art. 18 da Lei 14.133/2021 e art. 61, I, do REGLIC-RIOSAÚDE. Opcionalmente, poderá ser incluído o subitem "Análise do cenário" quando o objeto for a contratação de serviço, devendo a área responsável proceder com essa análise. </w:t>
      </w:r>
      <w:r>
        <w:rPr>
          <w:i/>
          <w:u w:val="single"/>
        </w:rPr>
        <w:t>Sinalizar se f</w:t>
      </w:r>
      <w:r>
        <w:rPr>
          <w:rFonts w:ascii="Times New Roman" w:eastAsia="Times New Roman" w:hAnsi="Times New Roman" w:cs="Times New Roman"/>
          <w:i/>
          <w:u w:val="single"/>
        </w:rPr>
        <w:t>oi verificada a possibilidade de contratar o objeto por consumo de Ata de Registro de Preços vigente sob o gerenciamento da RIOSAÚDE, de ARP na qual a empresa seja partícipe, bem como por adesão à ARP gerenciada por outra empresa pública ou sociedade de economia mista, ou órgão público.</w:t>
      </w:r>
    </w:p>
    <w:p w14:paraId="23B7E0D4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14:paraId="6038D964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Instrumentos de Planejamento </w:t>
      </w:r>
    </w:p>
    <w:p w14:paraId="7FF8A9E4" w14:textId="77777777" w:rsidR="007A54F4" w:rsidRDefault="007A54F4">
      <w:pPr>
        <w:spacing w:after="0" w:line="360" w:lineRule="auto"/>
        <w:jc w:val="both"/>
      </w:pPr>
    </w:p>
    <w:p w14:paraId="019A847F" w14:textId="523095E3" w:rsidR="007A54F4" w:rsidRDefault="00E8450E">
      <w:pPr>
        <w:widowControl w:val="0"/>
        <w:spacing w:after="0" w:line="360" w:lineRule="auto"/>
        <w:ind w:firstLine="420"/>
        <w:jc w:val="both"/>
      </w:pPr>
      <w:r>
        <w:t>A</w:t>
      </w:r>
      <w:r w:rsidR="00261545">
        <w:t xml:space="preserve"> presente contratação foi prevista na </w:t>
      </w:r>
      <w:r w:rsidR="00261545">
        <w:rPr>
          <w:color w:val="EE0000"/>
        </w:rPr>
        <w:t>XX</w:t>
      </w:r>
      <w:r w:rsidR="00261545">
        <w:t xml:space="preserve">ª versão do Plano de Contratações Anual de </w:t>
      </w:r>
      <w:r w:rsidR="00261545">
        <w:rPr>
          <w:color w:val="EE0000"/>
        </w:rPr>
        <w:t>202X</w:t>
      </w:r>
      <w:r w:rsidR="00261545">
        <w:t xml:space="preserve"> publicado no Diário Oficial do município do Rio de Janeiro, </w:t>
      </w:r>
      <w:proofErr w:type="spellStart"/>
      <w:r w:rsidR="00261545">
        <w:t>n.°</w:t>
      </w:r>
      <w:proofErr w:type="spellEnd"/>
      <w:r w:rsidR="00261545">
        <w:t xml:space="preserve"> </w:t>
      </w:r>
      <w:r w:rsidR="00261545">
        <w:rPr>
          <w:color w:val="EE0000"/>
        </w:rPr>
        <w:t>XXX</w:t>
      </w:r>
      <w:r w:rsidR="00261545">
        <w:t xml:space="preserve">, em </w:t>
      </w:r>
      <w:r w:rsidR="00261545">
        <w:rPr>
          <w:color w:val="EE0000"/>
        </w:rPr>
        <w:t>XX/0X/202X</w:t>
      </w:r>
      <w:r w:rsidR="00261545">
        <w:t>.</w:t>
      </w:r>
      <w:r>
        <w:t xml:space="preserve"> </w:t>
      </w:r>
      <w:r w:rsidRPr="00A83874">
        <w:t>Essa previsão, além de observar os princípios do planejamento, está em conformidade com o disposto no art. 6º da Portaria “N” IPLANRIO nº 302, de 9 de maio de 2023.</w:t>
      </w:r>
    </w:p>
    <w:p w14:paraId="62C763CE" w14:textId="77777777" w:rsidR="00E8450E" w:rsidRDefault="00E8450E" w:rsidP="00E8450E">
      <w:pPr>
        <w:widowControl w:val="0"/>
        <w:spacing w:after="0" w:line="360" w:lineRule="auto"/>
        <w:ind w:firstLine="420"/>
        <w:jc w:val="center"/>
        <w:rPr>
          <w:b/>
          <w:bCs/>
          <w:color w:val="EE0000"/>
          <w:highlight w:val="yellow"/>
        </w:rPr>
      </w:pPr>
    </w:p>
    <w:p w14:paraId="144A9DF1" w14:textId="7FD67EB2" w:rsidR="00E8450E" w:rsidRPr="00E8450E" w:rsidRDefault="00E8450E" w:rsidP="00E8450E">
      <w:pPr>
        <w:widowControl w:val="0"/>
        <w:spacing w:after="0" w:line="360" w:lineRule="auto"/>
        <w:ind w:firstLine="420"/>
        <w:jc w:val="center"/>
        <w:rPr>
          <w:color w:val="EE0000"/>
        </w:rPr>
      </w:pPr>
      <w:r w:rsidRPr="00E8450E">
        <w:rPr>
          <w:b/>
          <w:bCs/>
          <w:color w:val="EE0000"/>
          <w:highlight w:val="yellow"/>
        </w:rPr>
        <w:t>OU</w:t>
      </w:r>
    </w:p>
    <w:p w14:paraId="69F26CF3" w14:textId="77777777" w:rsidR="00E8450E" w:rsidRDefault="00E8450E">
      <w:pPr>
        <w:widowControl w:val="0"/>
        <w:spacing w:after="0" w:line="360" w:lineRule="auto"/>
        <w:ind w:firstLine="420"/>
        <w:jc w:val="both"/>
      </w:pPr>
    </w:p>
    <w:p w14:paraId="706BC4F5" w14:textId="362A4E5B" w:rsidR="00E8450E" w:rsidRDefault="00E8450E" w:rsidP="00E8450E">
      <w:pPr>
        <w:widowControl w:val="0"/>
        <w:spacing w:after="0" w:line="360" w:lineRule="auto"/>
        <w:ind w:firstLine="420"/>
        <w:jc w:val="both"/>
      </w:pPr>
      <w:r w:rsidRPr="00E8450E">
        <w:t xml:space="preserve"> A presente contratação será prevista na próxima atualização do Plano de Contratações Anual de </w:t>
      </w:r>
      <w:r w:rsidRPr="00E8450E">
        <w:rPr>
          <w:color w:val="EE0000"/>
          <w:highlight w:val="yellow"/>
        </w:rPr>
        <w:t>2025</w:t>
      </w:r>
      <w:r w:rsidRPr="00E8450E">
        <w:rPr>
          <w:color w:val="EE0000"/>
        </w:rPr>
        <w:t xml:space="preserve"> </w:t>
      </w:r>
      <w:r w:rsidRPr="00E8450E">
        <w:t xml:space="preserve">da RIOSAÚDE, que se encontra em fase de </w:t>
      </w:r>
      <w:r w:rsidRPr="00E8450E">
        <w:rPr>
          <w:color w:val="EE0000"/>
          <w:highlight w:val="yellow"/>
        </w:rPr>
        <w:t>atualização/elaboração</w:t>
      </w:r>
      <w:r w:rsidRPr="00E8450E">
        <w:rPr>
          <w:color w:val="EE0000"/>
        </w:rPr>
        <w:t xml:space="preserve"> </w:t>
      </w:r>
      <w:r w:rsidRPr="00E8450E">
        <w:t xml:space="preserve">pelo setor </w:t>
      </w:r>
      <w:r w:rsidRPr="00E8450E">
        <w:lastRenderedPageBreak/>
        <w:t>competente. </w:t>
      </w:r>
      <w:r w:rsidRPr="00A83874">
        <w:t>Essa previsão, além de observar os princípios do planejamento, está em conformidade com o disposto no art. 6º da Portaria “N” IPLANRIO nº 302, de 9 de maio de 2023.</w:t>
      </w:r>
    </w:p>
    <w:p w14:paraId="6E377B12" w14:textId="77777777" w:rsidR="00E8450E" w:rsidRDefault="00E8450E" w:rsidP="00E8450E">
      <w:pPr>
        <w:widowControl w:val="0"/>
        <w:spacing w:after="0" w:line="360" w:lineRule="auto"/>
        <w:ind w:firstLine="420"/>
        <w:jc w:val="both"/>
      </w:pPr>
    </w:p>
    <w:p w14:paraId="010AA8A7" w14:textId="716FEF2D" w:rsidR="00E8450E" w:rsidRPr="00E8450E" w:rsidRDefault="00E8450E" w:rsidP="00E8450E">
      <w:pPr>
        <w:widowControl w:val="0"/>
        <w:spacing w:after="0" w:line="360" w:lineRule="auto"/>
        <w:ind w:firstLine="420"/>
        <w:jc w:val="both"/>
      </w:pPr>
      <w:r w:rsidRPr="00E8450E">
        <w:t xml:space="preserve">Ressalta-se que a contratação está prevista no Contrato de Gestão n.º 251/2023, firmado entre a Secretaria Municipal de Saúde e a RIOSAÚDE, prevê </w:t>
      </w:r>
      <w:r w:rsidRPr="00E8450E">
        <w:rPr>
          <w:color w:val="EE0000"/>
        </w:rPr>
        <w:t>gerenciamento e/ou suporte setorial a nome da unidade de saúde</w:t>
      </w:r>
      <w:r w:rsidRPr="00E8450E">
        <w:t>, através de custeio de parcela de serviços, aquisições e investimentos, visando o aperfeiçoamento e qualidade do serviço prestado.</w:t>
      </w:r>
    </w:p>
    <w:p w14:paraId="7C24B7DD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Estimativa das Quantidades a Serem Contratadas </w:t>
      </w:r>
      <w:r>
        <w:rPr>
          <w:sz w:val="20"/>
          <w:szCs w:val="20"/>
        </w:rPr>
        <w:t>(Conforme art. 61, IV, do REGLIC-RIOSAÚDE)</w:t>
      </w:r>
    </w:p>
    <w:p w14:paraId="27AE81ED" w14:textId="77777777" w:rsidR="007A54F4" w:rsidRDefault="007A54F4">
      <w:pPr>
        <w:spacing w:after="0" w:line="360" w:lineRule="auto"/>
        <w:ind w:left="720"/>
        <w:jc w:val="both"/>
        <w:rPr>
          <w:b/>
        </w:rPr>
      </w:pPr>
    </w:p>
    <w:p w14:paraId="6CBB1ADD" w14:textId="77777777" w:rsidR="007A54F4" w:rsidRDefault="00261545">
      <w:pPr>
        <w:spacing w:after="0" w:line="360" w:lineRule="auto"/>
        <w:jc w:val="both"/>
        <w:rPr>
          <w:i/>
        </w:rPr>
      </w:pPr>
      <w:r>
        <w:rPr>
          <w:b/>
          <w:color w:val="000000"/>
        </w:rPr>
        <w:t>NOTA EXPLICATIVA:</w:t>
      </w:r>
      <w:r>
        <w:rPr>
          <w:i/>
          <w:color w:val="000000"/>
        </w:rPr>
        <w:t xml:space="preserve"> Estimativa das quantidades a serem contratadas, acompanhada das memórias de cálculo que justifiquem as quantidades designadas para cada item da contratação pretendida, e dos documentos que lhe dão suporte, considerando a interdependência com outras contratações e a necessidade de todas as unidades que estão sob a gestão da </w:t>
      </w:r>
      <w:proofErr w:type="spellStart"/>
      <w:r>
        <w:rPr>
          <w:i/>
          <w:color w:val="000000"/>
        </w:rPr>
        <w:t>RioSaúde</w:t>
      </w:r>
      <w:proofErr w:type="spellEnd"/>
      <w:r>
        <w:rPr>
          <w:i/>
          <w:color w:val="000000"/>
        </w:rPr>
        <w:t xml:space="preserve">, de modo a possibilitar economia de escala e evitar a necessidade de repetição de procedimentos (inciso IV do § 1° do art. 18 da Lei 14.133/21 e </w:t>
      </w:r>
      <w:r>
        <w:rPr>
          <w:i/>
        </w:rPr>
        <w:t xml:space="preserve">art. 61, IV, do REGLIC-RIOSAÚDE). </w:t>
      </w:r>
    </w:p>
    <w:p w14:paraId="61029236" w14:textId="77777777" w:rsidR="007A54F4" w:rsidRDefault="007A54F4">
      <w:pPr>
        <w:spacing w:after="0" w:line="360" w:lineRule="auto"/>
        <w:jc w:val="both"/>
        <w:rPr>
          <w:i/>
        </w:rPr>
      </w:pPr>
    </w:p>
    <w:p w14:paraId="3AAFFA42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Levantamento de Mercado </w:t>
      </w:r>
      <w:r>
        <w:rPr>
          <w:sz w:val="20"/>
          <w:szCs w:val="20"/>
        </w:rPr>
        <w:t>(Conforme art. 61, III, do REGLIC-RIOSAÚDE)</w:t>
      </w:r>
    </w:p>
    <w:p w14:paraId="0C208B40" w14:textId="77777777" w:rsidR="007A54F4" w:rsidRDefault="007A54F4">
      <w:pPr>
        <w:spacing w:after="0" w:line="360" w:lineRule="auto"/>
        <w:jc w:val="both"/>
        <w:rPr>
          <w:b/>
          <w:color w:val="000000"/>
        </w:rPr>
      </w:pPr>
    </w:p>
    <w:p w14:paraId="578ABE7C" w14:textId="77777777" w:rsidR="007A54F4" w:rsidRDefault="00261545">
      <w:pPr>
        <w:spacing w:after="0" w:line="360" w:lineRule="auto"/>
        <w:jc w:val="both"/>
      </w:pPr>
      <w:r>
        <w:rPr>
          <w:b/>
          <w:color w:val="000000"/>
        </w:rPr>
        <w:t xml:space="preserve">NOTA EXPLICATIVA: </w:t>
      </w:r>
      <w:r>
        <w:rPr>
          <w:i/>
          <w:color w:val="000000"/>
        </w:rPr>
        <w:t>Consiste na análise das alternativas possíveis, e justificativa técnica e econômica da escolha do tipo de solução a contratar, podendo, entre outras opções: (</w:t>
      </w:r>
      <w:r>
        <w:rPr>
          <w:i/>
        </w:rPr>
        <w:t>art. 61, III, do REGLIC-RIOSAÚDE</w:t>
      </w:r>
      <w:r>
        <w:rPr>
          <w:i/>
          <w:color w:val="000000"/>
        </w:rPr>
        <w:t>)</w:t>
      </w:r>
    </w:p>
    <w:p w14:paraId="00BA89A5" w14:textId="77777777" w:rsidR="007A54F4" w:rsidRDefault="00261545">
      <w:pPr>
        <w:spacing w:after="0" w:line="360" w:lineRule="auto"/>
        <w:jc w:val="both"/>
      </w:pPr>
      <w:r>
        <w:rPr>
          <w:i/>
          <w:color w:val="000000"/>
        </w:rPr>
        <w:t>a) 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Administração;</w:t>
      </w:r>
    </w:p>
    <w:p w14:paraId="0F3F3651" w14:textId="427FA80A" w:rsidR="007A54F4" w:rsidRDefault="00261545">
      <w:pPr>
        <w:spacing w:after="0" w:line="360" w:lineRule="auto"/>
        <w:jc w:val="both"/>
      </w:pPr>
      <w:r>
        <w:rPr>
          <w:i/>
          <w:color w:val="000000"/>
        </w:rPr>
        <w:t xml:space="preserve">b) ser realizada </w:t>
      </w:r>
      <w:r w:rsidRPr="00A83874">
        <w:rPr>
          <w:i/>
          <w:color w:val="000000"/>
        </w:rPr>
        <w:t>audiência e/ou consulta pública, preferencialmente na forma eletrônica, para coleta de contribuições</w:t>
      </w:r>
      <w:r w:rsidR="005C56A5" w:rsidRPr="00A83874">
        <w:rPr>
          <w:i/>
          <w:color w:val="000000"/>
        </w:rPr>
        <w:t xml:space="preserve"> (</w:t>
      </w:r>
      <w:r w:rsidR="005C56A5" w:rsidRPr="00A83874">
        <w:rPr>
          <w:i/>
          <w:color w:val="000000"/>
          <w:u w:val="single"/>
        </w:rPr>
        <w:t>Caso, após o levantamento do mercado a quantidade de fornecedores for considerada restrita, deve-se verificar se os requisitos que limitam a participação são realmente indispensáveis, flexibilizando-os sempre que possível, conforme parágrafo único do art. 13, da PORTARIA "N" IPLANRIO N° 302 DE 09 DE MAIO DE 2023</w:t>
      </w:r>
      <w:r w:rsidR="005C56A5" w:rsidRPr="00A83874">
        <w:rPr>
          <w:i/>
          <w:color w:val="000000"/>
        </w:rPr>
        <w:t>)</w:t>
      </w:r>
      <w:r w:rsidRPr="00A83874">
        <w:rPr>
          <w:i/>
          <w:color w:val="000000"/>
        </w:rPr>
        <w:t>;</w:t>
      </w:r>
    </w:p>
    <w:p w14:paraId="07137DD3" w14:textId="77777777" w:rsidR="007A54F4" w:rsidRDefault="00261545">
      <w:pPr>
        <w:spacing w:after="0" w:line="360" w:lineRule="auto"/>
        <w:jc w:val="both"/>
      </w:pPr>
      <w:r>
        <w:rPr>
          <w:i/>
        </w:rPr>
        <w:t xml:space="preserve">c) em caso de possibilidade de compra, locação de bens ou do acesso a bens, ser avaliados os custos e os benefícios de cada opção para escolha da alternativa mais vantajosa, prospectando-se arranjos inovadores em sede de economia circular; </w:t>
      </w:r>
    </w:p>
    <w:p w14:paraId="11CEAFB4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d)</w:t>
      </w:r>
      <w:r>
        <w:t xml:space="preserve"> </w:t>
      </w:r>
      <w:r>
        <w:rPr>
          <w:i/>
          <w:color w:val="000000"/>
        </w:rPr>
        <w:t>verificar a possibilidade de contratar o objeto por consumo de Ata de Registro de Preços (AR</w:t>
      </w:r>
      <w:r>
        <w:rPr>
          <w:i/>
        </w:rPr>
        <w:t>P)</w:t>
      </w:r>
      <w:r>
        <w:rPr>
          <w:i/>
          <w:color w:val="000000"/>
        </w:rPr>
        <w:t xml:space="preserve"> vigente sob o gerenciamento da RIOSAÚDE, de ARP na qual a empresa seja partícipe, bem como por adesão à ARP gerenciada por outra empresa pública ou sociedade de economia mista, ou órgão público; </w:t>
      </w:r>
    </w:p>
    <w:p w14:paraId="41375662" w14:textId="77777777" w:rsidR="007A54F4" w:rsidRPr="00A83874" w:rsidRDefault="00261545">
      <w:pPr>
        <w:spacing w:after="0" w:line="360" w:lineRule="auto"/>
        <w:jc w:val="both"/>
        <w:rPr>
          <w:b/>
          <w:i/>
          <w:u w:val="single"/>
        </w:rPr>
      </w:pPr>
      <w:r w:rsidRPr="00A83874">
        <w:rPr>
          <w:b/>
          <w:i/>
          <w:color w:val="000000"/>
          <w:u w:val="single"/>
        </w:rPr>
        <w:t xml:space="preserve">e) </w:t>
      </w:r>
      <w:r w:rsidRPr="00A83874">
        <w:rPr>
          <w:b/>
          <w:i/>
          <w:u w:val="single"/>
        </w:rPr>
        <w:t>verificar se as necessidades a serem atendidas com a contratação poderiam ser atendidas pelo desenvolvimento de atividades pela área de Tecnologia da Informação desta empresa</w:t>
      </w:r>
      <w:r w:rsidRPr="00A83874">
        <w:rPr>
          <w:b/>
          <w:i/>
          <w:color w:val="000000"/>
          <w:u w:val="single"/>
        </w:rPr>
        <w:t xml:space="preserve">; </w:t>
      </w:r>
    </w:p>
    <w:p w14:paraId="02F9C276" w14:textId="77777777" w:rsidR="007A54F4" w:rsidRPr="00A83874" w:rsidRDefault="00261545">
      <w:pPr>
        <w:spacing w:after="0" w:line="360" w:lineRule="auto"/>
        <w:jc w:val="both"/>
        <w:rPr>
          <w:i/>
          <w:color w:val="000000"/>
          <w:u w:val="single"/>
        </w:rPr>
      </w:pPr>
      <w:r w:rsidRPr="00A83874">
        <w:rPr>
          <w:i/>
          <w:color w:val="000000"/>
          <w:u w:val="single"/>
        </w:rPr>
        <w:t>f) incluir obrigatoriamente as vantagens e desvantagens ao analisar cada solução;</w:t>
      </w:r>
    </w:p>
    <w:p w14:paraId="42A5E45C" w14:textId="60DE979A" w:rsidR="007A54F4" w:rsidRPr="00A8387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 w:rsidRPr="00A83874">
        <w:rPr>
          <w:b/>
          <w:i/>
          <w:color w:val="000000"/>
          <w:u w:val="single"/>
        </w:rPr>
        <w:t>g) analisar o risco de dependência tecnológica desta empresa em relação à solução e/ou empresa contratada</w:t>
      </w:r>
      <w:r w:rsidR="005C56A5" w:rsidRPr="00A83874">
        <w:rPr>
          <w:b/>
          <w:i/>
          <w:color w:val="000000"/>
          <w:u w:val="single"/>
        </w:rPr>
        <w:t xml:space="preserve"> (caso seja identificado risco de dependência tecnológica em relação à solução e/ou empresa contratada e mesmo assim a área técnica opte pela contratação, sugerimos a adoção de algumas </w:t>
      </w:r>
      <w:r w:rsidR="005C56A5" w:rsidRPr="00A83874">
        <w:rPr>
          <w:b/>
          <w:bCs/>
          <w:i/>
          <w:color w:val="000000"/>
          <w:u w:val="single"/>
        </w:rPr>
        <w:t>medidas mitigatórias</w:t>
      </w:r>
      <w:r w:rsidR="005C56A5" w:rsidRPr="00A83874">
        <w:rPr>
          <w:b/>
          <w:i/>
          <w:color w:val="000000"/>
          <w:u w:val="single"/>
        </w:rPr>
        <w:t xml:space="preserve"> para resguardar os interesses da </w:t>
      </w:r>
      <w:proofErr w:type="spellStart"/>
      <w:r w:rsidR="005C56A5" w:rsidRPr="00A83874">
        <w:rPr>
          <w:b/>
          <w:i/>
          <w:color w:val="000000"/>
          <w:u w:val="single"/>
        </w:rPr>
        <w:t>RioSaúde</w:t>
      </w:r>
      <w:proofErr w:type="spellEnd"/>
      <w:r w:rsidR="005C56A5" w:rsidRPr="00A83874">
        <w:rPr>
          <w:b/>
          <w:i/>
          <w:color w:val="000000"/>
          <w:u w:val="single"/>
        </w:rPr>
        <w:t>, como por exemplo: - Previsão contratual de exportação periódica dos dados em formato aberto (ex.: XML ou JSON); - Exigência de documentação técnica completa e atualizada da Contratada; - Análise de soluções alternativas (ex.: softwares de código aberto ou plataformas interoperáveis com sistemas nacionais do SUS); - Prever no contrato a obrigação do fornecedor de capacitar a equipe interna da empresa pública (treinamento, manuais, workshops), reduzindo a dependência de suporte exclusivo; entre outras)</w:t>
      </w:r>
      <w:r w:rsidRPr="00A83874">
        <w:rPr>
          <w:b/>
          <w:i/>
          <w:color w:val="000000"/>
          <w:u w:val="single"/>
        </w:rPr>
        <w:t>;</w:t>
      </w:r>
    </w:p>
    <w:p w14:paraId="71367FCD" w14:textId="77777777" w:rsidR="007A54F4" w:rsidRPr="00A8387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 w:rsidRPr="00A83874">
        <w:rPr>
          <w:b/>
          <w:i/>
          <w:color w:val="000000"/>
          <w:u w:val="single"/>
        </w:rPr>
        <w:t>h) verificar se há software público que atenda às necessidades da contratação (licenciamento temporário);</w:t>
      </w:r>
    </w:p>
    <w:p w14:paraId="586F4763" w14:textId="3D899BF0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>Estimativa da Contratação</w:t>
      </w:r>
      <w:r>
        <w:rPr>
          <w:b/>
          <w:color w:val="FF0000"/>
        </w:rPr>
        <w:t xml:space="preserve"> </w:t>
      </w:r>
    </w:p>
    <w:p w14:paraId="40127B54" w14:textId="77777777" w:rsidR="007A54F4" w:rsidRDefault="007A54F4">
      <w:pPr>
        <w:spacing w:after="0" w:line="360" w:lineRule="auto"/>
        <w:jc w:val="both"/>
        <w:rPr>
          <w:i/>
          <w:color w:val="000000"/>
          <w:highlight w:val="yellow"/>
        </w:rPr>
      </w:pPr>
    </w:p>
    <w:p w14:paraId="18879F55" w14:textId="555127DC" w:rsidR="00F31140" w:rsidRPr="00F31140" w:rsidRDefault="00261545" w:rsidP="00F31140">
      <w:pPr>
        <w:spacing w:after="0" w:line="360" w:lineRule="auto"/>
        <w:jc w:val="both"/>
        <w:rPr>
          <w:i/>
          <w:color w:val="000000"/>
        </w:rPr>
      </w:pPr>
      <w:r>
        <w:rPr>
          <w:b/>
          <w:color w:val="000000"/>
        </w:rPr>
        <w:t xml:space="preserve">NOTA EXPLICATIVA: </w:t>
      </w:r>
      <w:r w:rsidR="00F31140" w:rsidRPr="00F31140">
        <w:rPr>
          <w:i/>
          <w:color w:val="000000"/>
        </w:rPr>
        <w:t>Estimativa do valor da contratação, acompanhada dos preços unitários referenciais (quando couber), das memórias de cálculo e dos documentos que lhe dão suporte, que poderão constar de anexo classificado, caso a Administração opte por preservar o seu sigilo até a conclusão da licitação (inciso VI do §1º do art. 24 da Lei nº 14.133/21).</w:t>
      </w:r>
    </w:p>
    <w:p w14:paraId="3FCE0519" w14:textId="25731291" w:rsidR="00F31140" w:rsidRPr="00F31140" w:rsidRDefault="00F31140" w:rsidP="00F31140">
      <w:pPr>
        <w:spacing w:after="0" w:line="360" w:lineRule="auto"/>
        <w:jc w:val="both"/>
        <w:rPr>
          <w:i/>
          <w:color w:val="000000"/>
        </w:rPr>
      </w:pPr>
      <w:r w:rsidRPr="00F31140">
        <w:rPr>
          <w:i/>
          <w:color w:val="000000"/>
        </w:rPr>
        <w:t>A pesquisa constante deste documento poderá ser breve, estimada e referencial, uma vez que a estimativa de preços no ETP tem por finalidade apenas a comparação entre as possíveis soluções, não exigindo o mesmo grau de formalização da pesquisa de preços realizada posteriormente ao Termo de Referência.</w:t>
      </w:r>
    </w:p>
    <w:p w14:paraId="2012219B" w14:textId="1F5CAE6B" w:rsidR="007A54F4" w:rsidRPr="00F31140" w:rsidRDefault="00F31140" w:rsidP="00F31140">
      <w:pPr>
        <w:spacing w:after="0" w:line="360" w:lineRule="auto"/>
        <w:jc w:val="both"/>
        <w:rPr>
          <w:i/>
          <w:color w:val="000000"/>
          <w:u w:val="single"/>
        </w:rPr>
      </w:pPr>
      <w:r w:rsidRPr="00F31140">
        <w:rPr>
          <w:i/>
          <w:color w:val="000000"/>
          <w:u w:val="single"/>
        </w:rPr>
        <w:t>Deve, ainda, observar o disposto no art. 13, inciso IV, e no Anexo II, inciso XIII, da Portaria “N” IPLANRIO nº 302, de 9 de maio de 2023, que estabelecem a estimativa da contratação como elemento obrigatório, e não opcional, no âmbito do ETP.</w:t>
      </w:r>
    </w:p>
    <w:p w14:paraId="7D5AC30A" w14:textId="77777777" w:rsidR="007A54F4" w:rsidRDefault="007A54F4">
      <w:pPr>
        <w:spacing w:after="0" w:line="360" w:lineRule="auto"/>
        <w:jc w:val="both"/>
        <w:rPr>
          <w:b/>
        </w:rPr>
      </w:pPr>
    </w:p>
    <w:p w14:paraId="1DF9568A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FF0000"/>
        </w:rPr>
      </w:pPr>
      <w:r>
        <w:rPr>
          <w:b/>
          <w:color w:val="000000"/>
        </w:rPr>
        <w:lastRenderedPageBreak/>
        <w:t xml:space="preserve">Normas Técnicas </w:t>
      </w:r>
      <w:r>
        <w:rPr>
          <w:b/>
          <w:color w:val="FF0000"/>
        </w:rPr>
        <w:t>(OPCIONAL)</w:t>
      </w:r>
    </w:p>
    <w:p w14:paraId="0179A203" w14:textId="77777777" w:rsidR="007A54F4" w:rsidRDefault="00261545">
      <w:pPr>
        <w:spacing w:after="0" w:line="360" w:lineRule="auto"/>
        <w:jc w:val="both"/>
      </w:pPr>
      <w:r>
        <w:t xml:space="preserve">A condução do processo de contratação do </w:t>
      </w:r>
      <w:r>
        <w:rPr>
          <w:color w:val="FF0000"/>
        </w:rPr>
        <w:t xml:space="preserve">serviço/aquisição (objeto) </w:t>
      </w:r>
      <w:r>
        <w:t>deve seguir as seguintes normas técnicas:</w:t>
      </w:r>
    </w:p>
    <w:p w14:paraId="3248F135" w14:textId="77777777" w:rsidR="007A54F4" w:rsidRDefault="00261545">
      <w:pPr>
        <w:spacing w:after="0" w:line="360" w:lineRule="auto"/>
        <w:ind w:left="1140" w:hanging="280"/>
        <w:jc w:val="both"/>
        <w:rPr>
          <w:color w:val="FF0000"/>
        </w:rPr>
      </w:pPr>
      <w:r>
        <w:rPr>
          <w:color w:val="FF0000"/>
        </w:rPr>
        <w:t>- ABNT;</w:t>
      </w:r>
    </w:p>
    <w:p w14:paraId="335A46DD" w14:textId="77777777" w:rsidR="007A54F4" w:rsidRDefault="00261545">
      <w:pPr>
        <w:spacing w:after="0" w:line="360" w:lineRule="auto"/>
        <w:ind w:left="1140" w:hanging="280"/>
        <w:jc w:val="both"/>
        <w:rPr>
          <w:color w:val="FF0000"/>
        </w:rPr>
      </w:pPr>
      <w:r>
        <w:rPr>
          <w:color w:val="FF0000"/>
        </w:rPr>
        <w:t>- RDC’S etc.</w:t>
      </w:r>
    </w:p>
    <w:p w14:paraId="295D4BA4" w14:textId="77777777" w:rsidR="007A54F4" w:rsidRDefault="00261545">
      <w:pPr>
        <w:spacing w:after="0" w:line="360" w:lineRule="auto"/>
        <w:ind w:firstLine="720"/>
        <w:jc w:val="both"/>
      </w:pPr>
      <w:r>
        <w:t>O rol das legislações não se esgota com a listagem apresentada acima, devendo a futura contratada atender a todas as legislações pertinentes vigentes.</w:t>
      </w:r>
    </w:p>
    <w:p w14:paraId="7B2B8903" w14:textId="77777777" w:rsidR="007A54F4" w:rsidRDefault="00261545">
      <w:pPr>
        <w:spacing w:after="0" w:line="360" w:lineRule="auto"/>
        <w:ind w:firstLine="357"/>
        <w:jc w:val="both"/>
      </w:pPr>
      <w:r>
        <w:t xml:space="preserve">A futura contratada deverá estar atenta durante toda a vigência contratual ao surgimento de novas legislações que possam influenciar na prestação do serviço assim como da modificação/atualização das já existentes. </w:t>
      </w:r>
    </w:p>
    <w:p w14:paraId="503423A6" w14:textId="77777777" w:rsidR="007A54F4" w:rsidRDefault="007A54F4">
      <w:pPr>
        <w:spacing w:after="0" w:line="360" w:lineRule="auto"/>
        <w:ind w:firstLine="720"/>
        <w:jc w:val="both"/>
      </w:pPr>
    </w:p>
    <w:p w14:paraId="7B487A95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Justificativas para Parcelamento </w:t>
      </w:r>
      <w:r>
        <w:rPr>
          <w:sz w:val="20"/>
          <w:szCs w:val="20"/>
        </w:rPr>
        <w:t>(Conforme art. 61, VI, do REGLIC-RIOSAÚDE)</w:t>
      </w:r>
    </w:p>
    <w:p w14:paraId="269399D2" w14:textId="77777777" w:rsidR="007A54F4" w:rsidRDefault="007A54F4">
      <w:pPr>
        <w:spacing w:after="0" w:line="360" w:lineRule="auto"/>
        <w:jc w:val="both"/>
      </w:pPr>
    </w:p>
    <w:p w14:paraId="0780D227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b/>
          <w:i/>
          <w:color w:val="000000"/>
        </w:rPr>
        <w:t xml:space="preserve">NOTA EXPLICATIVA: </w:t>
      </w:r>
      <w:r>
        <w:rPr>
          <w:i/>
          <w:color w:val="000000"/>
        </w:rPr>
        <w:t>O parcelamento é a regra devendo a licitação ser realizada por item, sempre que o objeto for divisível, desde que se verifique não haver prejuízo para o conjunto da solução ou perda de economia de escala. Desta forma, dever</w:t>
      </w:r>
      <w:r>
        <w:rPr>
          <w:i/>
        </w:rPr>
        <w:t>ão</w:t>
      </w:r>
      <w:r>
        <w:rPr>
          <w:i/>
          <w:color w:val="000000"/>
        </w:rPr>
        <w:t xml:space="preserve"> ser analisad</w:t>
      </w:r>
      <w:r>
        <w:rPr>
          <w:i/>
        </w:rPr>
        <w:t>as</w:t>
      </w:r>
      <w:r>
        <w:rPr>
          <w:i/>
          <w:color w:val="000000"/>
        </w:rPr>
        <w:t xml:space="preserve"> as características técnicas e peculiares de comercialização no mercado. Este item é importante para a decisão acerca do critério de adjudicação do objeto (por item, por grupos ou global), sempre justificando a escolha ou não do parcelamento.</w:t>
      </w:r>
    </w:p>
    <w:p w14:paraId="740AD2DE" w14:textId="77777777" w:rsidR="007A54F4" w:rsidRDefault="007A54F4">
      <w:pPr>
        <w:spacing w:after="0" w:line="360" w:lineRule="auto"/>
        <w:jc w:val="both"/>
        <w:rPr>
          <w:b/>
          <w:i/>
          <w:color w:val="000000"/>
        </w:rPr>
      </w:pPr>
    </w:p>
    <w:p w14:paraId="5E489166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Descrição da Solução como um Todo </w:t>
      </w:r>
      <w:r>
        <w:rPr>
          <w:sz w:val="20"/>
          <w:szCs w:val="20"/>
        </w:rPr>
        <w:t>(Conforme art. 61, V, do REGLIC-RIOSAÚDE)</w:t>
      </w:r>
    </w:p>
    <w:p w14:paraId="20FECE8C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FF0000"/>
        </w:rPr>
      </w:pPr>
    </w:p>
    <w:p w14:paraId="6A469830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b/>
          <w:color w:val="000000"/>
        </w:rPr>
        <w:t>NOTA EXPLICATIVA:</w:t>
      </w:r>
      <w:r>
        <w:rPr>
          <w:i/>
          <w:color w:val="000000"/>
        </w:rPr>
        <w:t xml:space="preserve"> Descrição da solução como um todo, inclusive das exigências relacionadas à manutenção e à assistência técnica, quando for o caso. (inciso VII do § 1° do art. 18 da Lei 14.133/21 e art. 61, V, do REGLIC-RIOSAÚDE). Após conclusão do estudo comparativo entre as soluções, descrever neste item a solução que se mostrou mais vantajosa para a contratação, devendo ser abordado, </w:t>
      </w:r>
      <w:r>
        <w:rPr>
          <w:b/>
          <w:i/>
          <w:color w:val="000000"/>
          <w:u w:val="single"/>
        </w:rPr>
        <w:t>obrigatoriamente</w:t>
      </w:r>
      <w:r>
        <w:rPr>
          <w:i/>
          <w:color w:val="000000"/>
        </w:rPr>
        <w:t xml:space="preserve">, os seguintes tópicos: </w:t>
      </w:r>
    </w:p>
    <w:p w14:paraId="314966A5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>- Definição sucinta do objeto;</w:t>
      </w:r>
    </w:p>
    <w:p w14:paraId="67F38F6C" w14:textId="77777777" w:rsidR="007A54F4" w:rsidRDefault="00261545">
      <w:pPr>
        <w:spacing w:after="0"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Definições da natureza do Serviço/Aquisição, se estes são considerados bens qualidade comuns e não bens de luxo, e se o bem é comum para fins de pregão;</w:t>
      </w:r>
    </w:p>
    <w:p w14:paraId="05D20704" w14:textId="77777777" w:rsidR="007A54F4" w:rsidRDefault="00261545">
      <w:pPr>
        <w:spacing w:after="0"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Modalidade (em caso de adoção do Sistema de Registro de Preços, incluir a justificativa pautada nas hipóteses para a utilização do SRP conforme art. 21, incisos I a V, do REGLIC);</w:t>
      </w:r>
    </w:p>
    <w:p w14:paraId="6563E3B1" w14:textId="77777777" w:rsidR="007A54F4" w:rsidRDefault="00261545">
      <w:pPr>
        <w:spacing w:after="0"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- Regime de Execução, devendo ser escolhido as seguintes opções, desde que justificadamente: Contratação Integrada, Contratação por Empreitada Integral, Contratação por Preço Global, Contratação por Preço Unitário, Contratação por Tarefa e Contratação </w:t>
      </w:r>
      <w:proofErr w:type="spellStart"/>
      <w:r>
        <w:rPr>
          <w:b/>
          <w:i/>
          <w:color w:val="000000"/>
        </w:rPr>
        <w:t>Semi-Integrada</w:t>
      </w:r>
      <w:proofErr w:type="spellEnd"/>
      <w:r>
        <w:rPr>
          <w:b/>
          <w:i/>
          <w:color w:val="000000"/>
        </w:rPr>
        <w:t>;</w:t>
      </w:r>
    </w:p>
    <w:p w14:paraId="4422E2D4" w14:textId="77777777" w:rsidR="007A54F4" w:rsidRDefault="00261545">
      <w:pPr>
        <w:spacing w:after="0"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- Critério de Seleção do Fornecedor, devendo ser informado o critério de julgamento, desde que justificadamente, sendo eles: maior desconto, menor valor por item, menor preço por lote ou global, melhor técnica ou a melhor combinação de técnica e preço, e maior oferta de preço;</w:t>
      </w:r>
    </w:p>
    <w:p w14:paraId="0964BD94" w14:textId="77777777" w:rsidR="007A54F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- Condições Gerais de forma resumida (Incluir a devida justificativa se o serviço de manutenção/assistência técnica deve ser prestado mediante deslocamento técnico; sendo prevista a utilização de mão de obra, materiais etc., foi verificado que a medida não causará restrição à competitividade?);</w:t>
      </w:r>
    </w:p>
    <w:p w14:paraId="78C99314" w14:textId="77777777" w:rsidR="007A54F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- Informar e justificar nos casos em que houver indicação de marca;</w:t>
      </w:r>
    </w:p>
    <w:p w14:paraId="681C6EEF" w14:textId="77777777" w:rsidR="007A54F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- Duração do Contrato;</w:t>
      </w:r>
    </w:p>
    <w:p w14:paraId="25D8ACA7" w14:textId="77777777" w:rsidR="007A54F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- Garantia;</w:t>
      </w:r>
    </w:p>
    <w:p w14:paraId="046456BE" w14:textId="77777777" w:rsidR="007A54F4" w:rsidRDefault="00261545">
      <w:pPr>
        <w:spacing w:after="0"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- Caso o objeto seja a contratação de serviço e possuir mão de obra </w:t>
      </w:r>
      <w:r>
        <w:rPr>
          <w:b/>
          <w:i/>
          <w:u w:val="single"/>
        </w:rPr>
        <w:t>dedicada</w:t>
      </w:r>
      <w:r>
        <w:rPr>
          <w:b/>
          <w:i/>
          <w:color w:val="000000"/>
          <w:u w:val="single"/>
        </w:rPr>
        <w:t xml:space="preserve">, informar se este deve ser submetido à Comissão de Programação e Controle da Despesa de Pessoal </w:t>
      </w:r>
      <w:r>
        <w:rPr>
          <w:b/>
          <w:i/>
          <w:u w:val="single"/>
        </w:rPr>
        <w:t>(</w:t>
      </w:r>
      <w:r>
        <w:rPr>
          <w:b/>
          <w:i/>
          <w:color w:val="000000"/>
          <w:u w:val="single"/>
        </w:rPr>
        <w:t xml:space="preserve">CODESP) </w:t>
      </w:r>
      <w:r>
        <w:rPr>
          <w:b/>
          <w:i/>
          <w:u w:val="single"/>
        </w:rPr>
        <w:t>seguindo o</w:t>
      </w:r>
      <w:r>
        <w:rPr>
          <w:b/>
          <w:i/>
          <w:color w:val="000000"/>
          <w:u w:val="single"/>
        </w:rPr>
        <w:t xml:space="preserve"> Decreto Rio nº </w:t>
      </w:r>
      <w:r>
        <w:rPr>
          <w:b/>
          <w:i/>
          <w:u w:val="single"/>
        </w:rPr>
        <w:t>56.451/2025</w:t>
      </w:r>
      <w:r>
        <w:rPr>
          <w:b/>
          <w:i/>
          <w:color w:val="000000"/>
          <w:u w:val="single"/>
        </w:rPr>
        <w:t xml:space="preserve">; </w:t>
      </w:r>
    </w:p>
    <w:p w14:paraId="34A8ED2A" w14:textId="036A379B" w:rsidR="00334CB0" w:rsidRPr="00334CB0" w:rsidRDefault="00261545" w:rsidP="00334CB0">
      <w:pPr>
        <w:spacing w:line="360" w:lineRule="auto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 xml:space="preserve">- IPLANRIO – A depender do escopo, avaliar se o </w:t>
      </w:r>
      <w:proofErr w:type="spellStart"/>
      <w:r>
        <w:rPr>
          <w:b/>
          <w:i/>
          <w:color w:val="000000"/>
          <w:u w:val="single"/>
        </w:rPr>
        <w:t>p.p</w:t>
      </w:r>
      <w:proofErr w:type="spellEnd"/>
      <w:r>
        <w:rPr>
          <w:b/>
          <w:i/>
          <w:color w:val="000000"/>
          <w:u w:val="single"/>
        </w:rPr>
        <w:t>. deverá ser remetido ao referido órgão tendo em vista o art. 4º, inciso VII, do Decreto Municipal nº 30.648/09.</w:t>
      </w:r>
      <w:r w:rsidR="00334CB0">
        <w:rPr>
          <w:b/>
          <w:i/>
          <w:color w:val="000000"/>
          <w:u w:val="single"/>
        </w:rPr>
        <w:t xml:space="preserve"> (</w:t>
      </w:r>
      <w:r w:rsidR="00334CB0" w:rsidRPr="00334CB0">
        <w:rPr>
          <w:b/>
          <w:bCs/>
          <w:i/>
          <w:color w:val="000000"/>
          <w:u w:val="single"/>
        </w:rPr>
        <w:t>Ressalva:</w:t>
      </w:r>
      <w:r w:rsidR="00334CB0" w:rsidRPr="00334CB0">
        <w:rPr>
          <w:b/>
          <w:i/>
          <w:color w:val="000000"/>
          <w:u w:val="single"/>
        </w:rPr>
        <w:t xml:space="preserve"> Conforme o art. 7º da Portaria “N” IPLANRIO nº 302, de 09 de maio de 2023, o </w:t>
      </w:r>
      <w:proofErr w:type="spellStart"/>
      <w:r w:rsidR="00334CB0" w:rsidRPr="00334CB0">
        <w:rPr>
          <w:b/>
          <w:i/>
          <w:color w:val="000000"/>
          <w:u w:val="single"/>
        </w:rPr>
        <w:t>ETP_</w:t>
      </w:r>
      <w:r w:rsidR="00334CB0">
        <w:rPr>
          <w:b/>
          <w:i/>
          <w:color w:val="000000"/>
          <w:u w:val="single"/>
        </w:rPr>
        <w:t>de</w:t>
      </w:r>
      <w:proofErr w:type="spellEnd"/>
      <w:r w:rsidR="00334CB0">
        <w:rPr>
          <w:b/>
          <w:i/>
          <w:color w:val="000000"/>
          <w:u w:val="single"/>
        </w:rPr>
        <w:t xml:space="preserve"> </w:t>
      </w:r>
      <w:r w:rsidR="00334CB0" w:rsidRPr="00334CB0">
        <w:rPr>
          <w:b/>
          <w:i/>
          <w:color w:val="000000"/>
          <w:u w:val="single"/>
        </w:rPr>
        <w:t>TIC deverá ser elaborado conjuntamente por servidores da área técnica (IPLANRIO) e do requisitante ou, quando houver, pela equipe de planejamento da contratação, sendo aprovado pela autoridade competente ou por quem receber delegação para tal.</w:t>
      </w:r>
      <w:r w:rsidR="00334CB0" w:rsidRPr="00334CB0">
        <w:rPr>
          <w:b/>
          <w:i/>
          <w:color w:val="000000"/>
          <w:u w:val="single"/>
        </w:rPr>
        <w:br/>
      </w:r>
      <w:r w:rsidR="00334CB0" w:rsidRPr="00A83874">
        <w:rPr>
          <w:b/>
          <w:i/>
          <w:color w:val="000000"/>
          <w:u w:val="single"/>
        </w:rPr>
        <w:t xml:space="preserve">Nos casos em que o requisitante possua quadro de colaboradores com conhecimento técnico, admite-se a elaboração do ETP_TIC sem a participação da IPLANRIO, </w:t>
      </w:r>
      <w:r w:rsidR="00334CB0" w:rsidRPr="00A83874">
        <w:rPr>
          <w:b/>
          <w:bCs/>
          <w:i/>
          <w:color w:val="000000"/>
          <w:u w:val="single"/>
        </w:rPr>
        <w:t>sendo, contudo, obrigatória a remessa do documento àquele órgão para análise.)</w:t>
      </w:r>
    </w:p>
    <w:p w14:paraId="186062DC" w14:textId="4F9F2FB6" w:rsidR="007A54F4" w:rsidRDefault="007A54F4">
      <w:pPr>
        <w:spacing w:line="360" w:lineRule="auto"/>
        <w:jc w:val="both"/>
        <w:rPr>
          <w:b/>
          <w:i/>
          <w:color w:val="000000"/>
          <w:u w:val="single"/>
        </w:rPr>
      </w:pPr>
    </w:p>
    <w:p w14:paraId="44BD4F5D" w14:textId="77777777" w:rsidR="007A54F4" w:rsidRDefault="00261545">
      <w:pPr>
        <w:spacing w:after="0" w:line="36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Lembrando que essa solução deverá ser caracterizada detalhadamente no Termo de Referência ou Projeto Básico.</w:t>
      </w:r>
    </w:p>
    <w:p w14:paraId="2D9A7A87" w14:textId="77777777" w:rsidR="007A54F4" w:rsidRDefault="007A54F4">
      <w:pPr>
        <w:spacing w:after="0" w:line="360" w:lineRule="auto"/>
        <w:jc w:val="both"/>
        <w:rPr>
          <w:b/>
          <w:u w:val="single"/>
        </w:rPr>
      </w:pPr>
    </w:p>
    <w:p w14:paraId="1A5B5B6C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Requisitos da Contratação </w:t>
      </w:r>
      <w:r>
        <w:rPr>
          <w:sz w:val="20"/>
          <w:szCs w:val="20"/>
        </w:rPr>
        <w:t>(Conforme art. 61, II, do REGLIC-RIOSAÚDE)</w:t>
      </w:r>
    </w:p>
    <w:p w14:paraId="3DCEF190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</w:p>
    <w:p w14:paraId="4715E50C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b/>
          <w:color w:val="000000"/>
        </w:rPr>
        <w:t>NOTA EXPLICATIVA: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Descrição dos requisitos necessários e suficientes à escolha da contratação/aquisição, observadas as leis ou regulamentações específicas, bem como padrões </w:t>
      </w:r>
      <w:r>
        <w:rPr>
          <w:i/>
          <w:color w:val="000000"/>
        </w:rPr>
        <w:lastRenderedPageBreak/>
        <w:t xml:space="preserve">mínimos de qualidade e desempenho (inciso III do § 1° do art. 18 da Lei 14.133/2021 e art. 61, II, do REGLIC-RIOSAÚDE), devendo ser abordado, </w:t>
      </w:r>
      <w:r>
        <w:rPr>
          <w:b/>
          <w:i/>
          <w:color w:val="000000"/>
          <w:u w:val="single"/>
        </w:rPr>
        <w:t>obrigatoriamente</w:t>
      </w:r>
      <w:r>
        <w:rPr>
          <w:i/>
          <w:color w:val="000000"/>
        </w:rPr>
        <w:t xml:space="preserve">, os seguintes tópicos: </w:t>
      </w:r>
    </w:p>
    <w:p w14:paraId="2E00DEFE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>
        <w:rPr>
          <w:i/>
        </w:rPr>
        <w:t>V</w:t>
      </w:r>
      <w:r>
        <w:rPr>
          <w:i/>
          <w:color w:val="000000"/>
        </w:rPr>
        <w:t>edação ou permissão de subcontratação;</w:t>
      </w:r>
    </w:p>
    <w:p w14:paraId="727783BF" w14:textId="77777777" w:rsidR="007A54F4" w:rsidRDefault="00261545">
      <w:pPr>
        <w:spacing w:after="0" w:line="360" w:lineRule="auto"/>
        <w:jc w:val="both"/>
        <w:rPr>
          <w:i/>
        </w:rPr>
      </w:pPr>
      <w:r>
        <w:rPr>
          <w:i/>
          <w:color w:val="000000"/>
        </w:rPr>
        <w:t xml:space="preserve">- </w:t>
      </w:r>
      <w:r>
        <w:rPr>
          <w:i/>
        </w:rPr>
        <w:t>Q</w:t>
      </w:r>
      <w:r>
        <w:rPr>
          <w:i/>
          <w:color w:val="000000"/>
        </w:rPr>
        <w:t>ualificação técnica</w:t>
      </w:r>
      <w:r>
        <w:rPr>
          <w:i/>
        </w:rPr>
        <w:t>;</w:t>
      </w:r>
    </w:p>
    <w:p w14:paraId="6E062F8B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</w:rPr>
        <w:t>- D</w:t>
      </w:r>
      <w:r>
        <w:rPr>
          <w:i/>
          <w:color w:val="000000"/>
        </w:rPr>
        <w:t>ocumentação de habilitação jurídica (incluir em anexo o rol de documentações de habilitação jurídicas que deverão ser inclu</w:t>
      </w:r>
      <w:r>
        <w:rPr>
          <w:i/>
        </w:rPr>
        <w:t>ídas no EDITAL, ex.: Alvará Sanitário</w:t>
      </w:r>
      <w:r>
        <w:rPr>
          <w:i/>
          <w:color w:val="000000"/>
        </w:rPr>
        <w:t>;)</w:t>
      </w:r>
    </w:p>
    <w:p w14:paraId="7E5ADCC1" w14:textId="77777777" w:rsidR="007A54F4" w:rsidRDefault="00261545">
      <w:pPr>
        <w:spacing w:after="0" w:line="360" w:lineRule="auto"/>
        <w:jc w:val="both"/>
        <w:rPr>
          <w:i/>
        </w:rPr>
      </w:pPr>
      <w:r>
        <w:rPr>
          <w:i/>
        </w:rPr>
        <w:t>- Qualificação econômico-financeira</w:t>
      </w:r>
    </w:p>
    <w:p w14:paraId="7ED3E2A7" w14:textId="77777777" w:rsidR="007A54F4" w:rsidRDefault="00261545">
      <w:pPr>
        <w:spacing w:before="240" w:after="240" w:line="360" w:lineRule="auto"/>
        <w:ind w:firstLine="2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Deverá constar no edital, seguindo a minuta padrão em uso pela RIOSAÚDE com a apresentação dos seguintes índices:</w:t>
      </w:r>
    </w:p>
    <w:tbl>
      <w:tblPr>
        <w:tblStyle w:val="af2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5"/>
        <w:gridCol w:w="4208"/>
      </w:tblGrid>
      <w:tr w:rsidR="007A54F4" w14:paraId="1D7F42ED" w14:textId="77777777">
        <w:trPr>
          <w:trHeight w:val="390"/>
        </w:trPr>
        <w:tc>
          <w:tcPr>
            <w:tcW w:w="4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B1B54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Índice</w:t>
            </w:r>
          </w:p>
        </w:tc>
        <w:tc>
          <w:tcPr>
            <w:tcW w:w="420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42654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Valor</w:t>
            </w:r>
          </w:p>
        </w:tc>
      </w:tr>
      <w:tr w:rsidR="007A54F4" w14:paraId="4490A7BF" w14:textId="77777777">
        <w:trPr>
          <w:trHeight w:val="390"/>
        </w:trPr>
        <w:tc>
          <w:tcPr>
            <w:tcW w:w="42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752D8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B.1.a - Índice de Liquidez Geral - ILG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1ECA8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Igual ou maior que 0,5</w:t>
            </w:r>
          </w:p>
        </w:tc>
      </w:tr>
      <w:tr w:rsidR="007A54F4" w14:paraId="2D22D8A1" w14:textId="77777777">
        <w:trPr>
          <w:trHeight w:val="390"/>
        </w:trPr>
        <w:tc>
          <w:tcPr>
            <w:tcW w:w="42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80257F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B.1.b - Índice de Liquidez Corrente - ILC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B748B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Igual ou maior que 1</w:t>
            </w:r>
          </w:p>
        </w:tc>
      </w:tr>
      <w:tr w:rsidR="007A54F4" w14:paraId="661AD84F" w14:textId="77777777">
        <w:trPr>
          <w:trHeight w:val="390"/>
        </w:trPr>
        <w:tc>
          <w:tcPr>
            <w:tcW w:w="42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D740D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B.1.c - Índice de Endividamento - IE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9EF36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Menor ou igual 1</w:t>
            </w:r>
          </w:p>
        </w:tc>
      </w:tr>
      <w:tr w:rsidR="007A54F4" w14:paraId="109C7F9F" w14:textId="77777777">
        <w:trPr>
          <w:trHeight w:val="390"/>
        </w:trPr>
        <w:tc>
          <w:tcPr>
            <w:tcW w:w="42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94BE8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B.2 - Patrimônio Líquido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1CAC3" w14:textId="77777777" w:rsidR="007A54F4" w:rsidRDefault="002615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567"/>
              </w:tabs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Igual ou superior 5%</w:t>
            </w:r>
          </w:p>
        </w:tc>
      </w:tr>
    </w:tbl>
    <w:p w14:paraId="5ED8B600" w14:textId="77777777" w:rsidR="007A54F4" w:rsidRDefault="00261545">
      <w:pPr>
        <w:spacing w:before="240" w:after="240" w:line="360" w:lineRule="auto"/>
        <w:ind w:firstLine="20"/>
        <w:jc w:val="both"/>
      </w:pPr>
      <w:r>
        <w:rPr>
          <w:b/>
        </w:rPr>
        <w:t>NOTA EXPLICATIVA:</w:t>
      </w:r>
      <w:r>
        <w:rPr>
          <w:i/>
          <w:color w:val="FF0000"/>
        </w:rPr>
        <w:t xml:space="preserve">  </w:t>
      </w:r>
      <w:r>
        <w:t>Os valores dos índices podem variar de acordo com a complexidade do objeto.</w:t>
      </w:r>
    </w:p>
    <w:p w14:paraId="3ACB0387" w14:textId="77777777" w:rsidR="007A54F4" w:rsidRDefault="00261545">
      <w:pPr>
        <w:spacing w:before="240" w:after="240" w:line="360" w:lineRule="auto"/>
        <w:ind w:firstLine="20"/>
        <w:jc w:val="both"/>
        <w:rPr>
          <w:b/>
          <w:i/>
        </w:rPr>
      </w:pPr>
      <w:r>
        <w:rPr>
          <w:b/>
          <w:i/>
        </w:rPr>
        <w:t>GARANTIA DE PROPOSTA</w:t>
      </w:r>
    </w:p>
    <w:p w14:paraId="1953309B" w14:textId="77777777" w:rsidR="007A54F4" w:rsidRDefault="00261545">
      <w:pPr>
        <w:spacing w:before="240" w:after="240" w:line="360" w:lineRule="auto"/>
        <w:ind w:firstLine="20"/>
        <w:jc w:val="both"/>
        <w:rPr>
          <w:i/>
        </w:rPr>
      </w:pPr>
      <w:r>
        <w:rPr>
          <w:i/>
        </w:rPr>
        <w:t xml:space="preserve">Não será solicitada a “garantia de proposta” prevista no item B.4 da minuta do edital, com o intuito de aumentar a competitividade do certame </w:t>
      </w:r>
    </w:p>
    <w:p w14:paraId="277C66A1" w14:textId="77777777" w:rsidR="007A54F4" w:rsidRDefault="007A54F4">
      <w:pPr>
        <w:spacing w:after="0" w:line="360" w:lineRule="auto"/>
        <w:jc w:val="both"/>
        <w:rPr>
          <w:i/>
        </w:rPr>
      </w:pPr>
    </w:p>
    <w:p w14:paraId="6A79EA6E" w14:textId="77777777" w:rsidR="007A54F4" w:rsidRDefault="00261545">
      <w:pPr>
        <w:spacing w:after="0" w:line="360" w:lineRule="auto"/>
        <w:jc w:val="both"/>
        <w:rPr>
          <w:i/>
        </w:rPr>
      </w:pPr>
      <w:r>
        <w:rPr>
          <w:i/>
        </w:rPr>
        <w:t>- Documentação para a assinatura do contrato;</w:t>
      </w:r>
    </w:p>
    <w:p w14:paraId="622363C9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>
        <w:rPr>
          <w:i/>
        </w:rPr>
        <w:t>D</w:t>
      </w:r>
      <w:r>
        <w:rPr>
          <w:i/>
          <w:color w:val="000000"/>
        </w:rPr>
        <w:t>a solicitação de amostra, se será solicitado ou não;</w:t>
      </w:r>
    </w:p>
    <w:p w14:paraId="02B81075" w14:textId="77777777" w:rsidR="007A54F4" w:rsidRDefault="00261545">
      <w:pPr>
        <w:spacing w:after="0" w:line="360" w:lineRule="auto"/>
        <w:jc w:val="both"/>
        <w:rPr>
          <w:i/>
        </w:rPr>
      </w:pPr>
      <w:r>
        <w:rPr>
          <w:i/>
        </w:rPr>
        <w:t xml:space="preserve">- </w:t>
      </w:r>
      <w:r w:rsidRPr="00895565">
        <w:rPr>
          <w:b/>
          <w:i/>
        </w:rPr>
        <w:t>Inclusão de Prova Conceito (POC), se for necessário incluir um item neste tópico de modo objetivo</w:t>
      </w:r>
      <w:r>
        <w:rPr>
          <w:i/>
        </w:rPr>
        <w:t>;</w:t>
      </w:r>
    </w:p>
    <w:p w14:paraId="6A5C0456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>
        <w:rPr>
          <w:i/>
        </w:rPr>
        <w:t>V</w:t>
      </w:r>
      <w:r>
        <w:rPr>
          <w:i/>
          <w:color w:val="000000"/>
        </w:rPr>
        <w:t>edação ou permissão para participação de cooperativas;</w:t>
      </w:r>
    </w:p>
    <w:p w14:paraId="671F3B0C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r>
        <w:rPr>
          <w:i/>
        </w:rPr>
        <w:t>V</w:t>
      </w:r>
      <w:r>
        <w:rPr>
          <w:i/>
          <w:color w:val="000000"/>
        </w:rPr>
        <w:t>edação ou permissão para participação de consórcio;</w:t>
      </w:r>
    </w:p>
    <w:p w14:paraId="34292A1B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2A41131E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 Contratações Correlatas e Interdependentes </w:t>
      </w:r>
      <w:r>
        <w:rPr>
          <w:sz w:val="20"/>
          <w:szCs w:val="20"/>
        </w:rPr>
        <w:t>(Conforme art. 61, VIII, do REGLIC-RIOSAÚDE)</w:t>
      </w:r>
    </w:p>
    <w:p w14:paraId="1D87406A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b/>
          <w:color w:val="000000"/>
        </w:rPr>
      </w:pPr>
    </w:p>
    <w:p w14:paraId="68BEE62A" w14:textId="77777777" w:rsidR="007A54F4" w:rsidRDefault="00261545">
      <w:pPr>
        <w:spacing w:after="0" w:line="360" w:lineRule="auto"/>
        <w:jc w:val="both"/>
      </w:pPr>
      <w:r>
        <w:rPr>
          <w:b/>
          <w:i/>
          <w:color w:val="000000"/>
        </w:rPr>
        <w:lastRenderedPageBreak/>
        <w:t>NOTA EXPLICATIVA:</w:t>
      </w:r>
      <w:r>
        <w:rPr>
          <w:i/>
          <w:color w:val="000000"/>
        </w:rPr>
        <w:t xml:space="preserve"> Neste tópico, deve ser identificado se existem em andamento contratações correlatas ou interdependentes que venham interferir ou merecer maiores cuidados no planejamento da futura contratação/aquisição (inciso XI do § 1° do art. 18 da Lei 14.133/2021 e art. 61, VIII, do REGLIC-RIOSAÚDE).  De acordo as seguintes definições:</w:t>
      </w:r>
    </w:p>
    <w:p w14:paraId="7E90DA48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Contratações correlatas: são aquelas que guardam relação com o objeto principal, mas que não precisam, necessariamente, ser contratadas para a completa prestação do objeto principal. </w:t>
      </w:r>
      <w:proofErr w:type="spellStart"/>
      <w:r>
        <w:rPr>
          <w:i/>
          <w:color w:val="000000"/>
        </w:rPr>
        <w:t>Ex</w:t>
      </w:r>
      <w:proofErr w:type="spellEnd"/>
      <w:r>
        <w:rPr>
          <w:i/>
          <w:color w:val="000000"/>
        </w:rPr>
        <w:t>: (i) Em um processo para manutenção predial, o ETP deve listar outros processos cujo objeto trate de manutenção predial, ainda que diferentes. (</w:t>
      </w:r>
      <w:proofErr w:type="spellStart"/>
      <w:r>
        <w:rPr>
          <w:i/>
          <w:color w:val="000000"/>
        </w:rPr>
        <w:t>ii</w:t>
      </w:r>
      <w:proofErr w:type="spellEnd"/>
      <w:r>
        <w:rPr>
          <w:i/>
          <w:color w:val="000000"/>
        </w:rPr>
        <w:t>) Em um processo de locação de veículo, o ETP deve listar outros processos que tratem de locação de veículo, contratação de serviços de transportes de passageiros sob demanda etc.;</w:t>
      </w:r>
    </w:p>
    <w:p w14:paraId="1612F41F" w14:textId="77777777" w:rsidR="007A54F4" w:rsidRDefault="0026154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- Contratações interdependentes: são aquelas que precisam ser contratadas juntamente com o objeto principal para sua completa execução. </w:t>
      </w:r>
      <w:proofErr w:type="spellStart"/>
      <w:r>
        <w:rPr>
          <w:i/>
          <w:color w:val="000000"/>
        </w:rPr>
        <w:t>Ex</w:t>
      </w:r>
      <w:proofErr w:type="spellEnd"/>
      <w:r>
        <w:rPr>
          <w:i/>
          <w:color w:val="000000"/>
        </w:rPr>
        <w:t>: Em um processo de aquisição de veículo devem ser realizadas contratações apartadas para a realização de manutenção preventiva e corretiva, cobertura de seguro etc. Em um processo para contratação de manutenção predial sem o fornecimento de material e peças, é necessária a aquisição deste insumo pela contratante, em outro procedimento licitatório, visando que a mão de obra da manutenção predial possua os insumos necessários à execução do seu serviço.</w:t>
      </w:r>
    </w:p>
    <w:p w14:paraId="702BF564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14:paraId="6171FD01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Providências a Serem Adotadas pela </w:t>
      </w:r>
      <w:proofErr w:type="spellStart"/>
      <w:r>
        <w:rPr>
          <w:b/>
          <w:color w:val="000000"/>
        </w:rPr>
        <w:t>RioSaúde</w:t>
      </w:r>
      <w:proofErr w:type="spellEnd"/>
      <w:r>
        <w:rPr>
          <w:b/>
          <w:color w:val="000000"/>
        </w:rPr>
        <w:t xml:space="preserve"> Previamente à Celebração do Contrato </w:t>
      </w:r>
      <w:r>
        <w:rPr>
          <w:sz w:val="20"/>
          <w:szCs w:val="20"/>
        </w:rPr>
        <w:t>(Conforme art. 61, VII, do REGLIC-RIOSAÚDE)</w:t>
      </w:r>
    </w:p>
    <w:p w14:paraId="6D03FCFB" w14:textId="77777777" w:rsidR="007A54F4" w:rsidRDefault="007A54F4">
      <w:pPr>
        <w:spacing w:after="0" w:line="360" w:lineRule="auto"/>
        <w:jc w:val="both"/>
        <w:rPr>
          <w:b/>
        </w:rPr>
      </w:pPr>
    </w:p>
    <w:p w14:paraId="4D0D1F6C" w14:textId="77777777" w:rsidR="007A54F4" w:rsidRDefault="00261545">
      <w:pPr>
        <w:spacing w:after="0" w:line="360" w:lineRule="auto"/>
        <w:jc w:val="both"/>
      </w:pPr>
      <w:r>
        <w:rPr>
          <w:b/>
          <w:i/>
          <w:color w:val="000000"/>
        </w:rPr>
        <w:t>NOTA EXPLICATIVA:</w:t>
      </w:r>
      <w:r>
        <w:rPr>
          <w:i/>
          <w:color w:val="000000"/>
        </w:rPr>
        <w:t xml:space="preserve"> Providências a serem adotadas pela administração previamente à celebração do contrato, inclusive quanto à capacitação de servidores ou de empregados para fiscalização e gestão contratual ou adequação do ambiente da organização;</w:t>
      </w:r>
      <w:r>
        <w:rPr>
          <w:color w:val="000000"/>
        </w:rPr>
        <w:t xml:space="preserve"> </w:t>
      </w:r>
      <w:r>
        <w:rPr>
          <w:i/>
          <w:color w:val="000000"/>
        </w:rPr>
        <w:t>(inciso X do § 1° do art. 18 da Lei 14.133/21 e art. 61, VII, do REGLIC-RIOSAÚDE). Neste tópico será necessário verificar e informar que ações deverão ser executadas pela Administração antes da formalização da futura contratação, com vistas à correta execução contratual, levando em consideração se será necessário a adequação de ambientes e/ou capacitação de pessoal;</w:t>
      </w:r>
    </w:p>
    <w:p w14:paraId="0B7B3DFE" w14:textId="77777777" w:rsidR="007A54F4" w:rsidRDefault="007A54F4">
      <w:pPr>
        <w:spacing w:after="0" w:line="360" w:lineRule="auto"/>
        <w:jc w:val="both"/>
        <w:rPr>
          <w:b/>
        </w:rPr>
      </w:pPr>
    </w:p>
    <w:p w14:paraId="1205DEE4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284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Impactos Ambientais </w:t>
      </w:r>
      <w:r>
        <w:rPr>
          <w:sz w:val="20"/>
          <w:szCs w:val="20"/>
        </w:rPr>
        <w:t>(Conforme art. 61, IX, do REGLIC-RIOSAÚDE)</w:t>
      </w:r>
    </w:p>
    <w:p w14:paraId="06448B5A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</w:p>
    <w:p w14:paraId="0EA2A9DB" w14:textId="77777777" w:rsidR="007A54F4" w:rsidRDefault="00261545">
      <w:pPr>
        <w:spacing w:after="0" w:line="360" w:lineRule="auto"/>
        <w:jc w:val="both"/>
        <w:rPr>
          <w:i/>
          <w:color w:val="000000"/>
        </w:rPr>
      </w:pPr>
      <w:r>
        <w:rPr>
          <w:b/>
          <w:i/>
          <w:color w:val="000000"/>
        </w:rPr>
        <w:t>NOTA EXPLICATIVA:</w:t>
      </w:r>
      <w:r>
        <w:rPr>
          <w:i/>
          <w:color w:val="000000"/>
        </w:rPr>
        <w:t xml:space="preserve"> Descrição de possíveis impactos ambientais e respectivas medidas mitigadoras, incluídos requisitos de baixo consumo de energia e de outros recursos, bem como </w:t>
      </w:r>
      <w:r>
        <w:rPr>
          <w:i/>
          <w:color w:val="000000"/>
        </w:rPr>
        <w:lastRenderedPageBreak/>
        <w:t>logística reversa para desfazimento e reciclagem de bens e refugos, quando aplicável. (inciso XII do § 1° do art. 18 da Lei 14.133/21 e art. 61, IX, do REGLIC-RIOSAÚDE)</w:t>
      </w:r>
    </w:p>
    <w:p w14:paraId="115AE5D7" w14:textId="77777777" w:rsidR="007A54F4" w:rsidRDefault="007A54F4">
      <w:pPr>
        <w:spacing w:after="0" w:line="240" w:lineRule="auto"/>
        <w:jc w:val="both"/>
      </w:pPr>
    </w:p>
    <w:p w14:paraId="6730342E" w14:textId="77777777" w:rsidR="007A54F4" w:rsidRDefault="00261545">
      <w:pPr>
        <w:numPr>
          <w:ilvl w:val="0"/>
          <w:numId w:val="1"/>
        </w:numPr>
        <w:shd w:val="clear" w:color="auto" w:fill="D9D9D9"/>
        <w:tabs>
          <w:tab w:val="left" w:pos="567"/>
        </w:tabs>
        <w:spacing w:after="0" w:line="240" w:lineRule="auto"/>
        <w:ind w:left="284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Viabilidade da </w:t>
      </w:r>
      <w:proofErr w:type="gramStart"/>
      <w:r>
        <w:rPr>
          <w:b/>
          <w:color w:val="000000"/>
        </w:rPr>
        <w:t xml:space="preserve">Contratação </w:t>
      </w:r>
      <w:r>
        <w:rPr>
          <w:b/>
        </w:rPr>
        <w:t xml:space="preserve">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Conforme art. 61, X, do REGLIC-RIOSAÚDE)</w:t>
      </w:r>
    </w:p>
    <w:p w14:paraId="3F4EC910" w14:textId="77777777" w:rsidR="007A54F4" w:rsidRDefault="00261545">
      <w:pPr>
        <w:spacing w:after="0" w:line="360" w:lineRule="auto"/>
        <w:jc w:val="both"/>
      </w:pPr>
      <w:r>
        <w:t xml:space="preserve">Considerando aspectos relacionados à economicidade, eficácia, eficiência e padronização, além do melhor aproveitamento de recursos humanos, materiais e financeiros disponíveis, a contratação do serviço torna-se imprescindível, aumentando a eficácia no atendimento para realização do </w:t>
      </w:r>
      <w:r>
        <w:rPr>
          <w:color w:val="FF0000"/>
        </w:rPr>
        <w:t>serviço/aquisição de bens</w:t>
      </w:r>
      <w:proofErr w:type="gramStart"/>
      <w:r>
        <w:rPr>
          <w:color w:val="FF0000"/>
        </w:rPr>
        <w:t>…….</w:t>
      </w:r>
      <w:proofErr w:type="gramEnd"/>
      <w:r>
        <w:rPr>
          <w:color w:val="FF0000"/>
        </w:rPr>
        <w:t>.</w:t>
      </w:r>
    </w:p>
    <w:p w14:paraId="4C844A6C" w14:textId="77777777" w:rsidR="007A54F4" w:rsidRDefault="00261545">
      <w:pPr>
        <w:spacing w:after="0" w:line="360" w:lineRule="auto"/>
        <w:jc w:val="both"/>
      </w:pPr>
      <w:r>
        <w:t>O presente estudo levantou os elementos essenciais que irão compor o Termo de Referência e demonstrou ser viável a contratação demandada.</w:t>
      </w:r>
    </w:p>
    <w:p w14:paraId="0A27E263" w14:textId="77777777" w:rsidR="007A54F4" w:rsidRDefault="007A54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284"/>
          <w:tab w:val="left" w:pos="1134"/>
        </w:tabs>
        <w:spacing w:after="0" w:line="360" w:lineRule="auto"/>
        <w:jc w:val="both"/>
      </w:pPr>
    </w:p>
    <w:p w14:paraId="37249894" w14:textId="77777777" w:rsidR="007A54F4" w:rsidRDefault="00261545">
      <w:pPr>
        <w:spacing w:after="0" w:line="360" w:lineRule="auto"/>
        <w:jc w:val="both"/>
      </w:pPr>
      <w:r>
        <w:rPr>
          <w:b/>
          <w:i/>
          <w:color w:val="000000"/>
        </w:rPr>
        <w:t>NOTA EXPLICATIVA:</w:t>
      </w:r>
      <w:r>
        <w:rPr>
          <w:i/>
          <w:color w:val="000000"/>
        </w:rPr>
        <w:t xml:space="preserve"> Posicionamento conclusivo sobre a adequação da contratação para o atendimento da necessidade a que se destina. (inciso XIII do § 1° do art. 18 da Lei 14.133/21 e art. 61, X, do REGLIC-RIOSAÚDE). Deverá ser realizado um parecer final sobre a contratação da solução pretendida, indicando a adequação à necessidade identificada na demanda de contratação, bem como sua viabilidade técnica e econômica, na forma disposta no § 1° do art. 18 da Lei Federal 14.133/2021.</w:t>
      </w:r>
    </w:p>
    <w:sectPr w:rsidR="007A54F4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6DAA5" w14:textId="77777777" w:rsidR="00704BA9" w:rsidRDefault="00704BA9">
      <w:pPr>
        <w:spacing w:after="0" w:line="240" w:lineRule="auto"/>
      </w:pPr>
      <w:r>
        <w:separator/>
      </w:r>
    </w:p>
  </w:endnote>
  <w:endnote w:type="continuationSeparator" w:id="0">
    <w:p w14:paraId="54797743" w14:textId="77777777" w:rsidR="00704BA9" w:rsidRDefault="007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372D5" w14:textId="77777777" w:rsidR="007A54F4" w:rsidRDefault="007A5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263F" w14:textId="77777777" w:rsidR="00704BA9" w:rsidRDefault="00704BA9">
      <w:pPr>
        <w:spacing w:after="0" w:line="240" w:lineRule="auto"/>
      </w:pPr>
      <w:r>
        <w:separator/>
      </w:r>
    </w:p>
  </w:footnote>
  <w:footnote w:type="continuationSeparator" w:id="0">
    <w:p w14:paraId="204E1B7B" w14:textId="77777777" w:rsidR="00704BA9" w:rsidRDefault="0070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F3371" w14:textId="77777777" w:rsidR="007A54F4" w:rsidRDefault="002615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3E85C1" wp14:editId="3F9E30A7">
          <wp:simplePos x="0" y="0"/>
          <wp:positionH relativeFrom="column">
            <wp:posOffset>-28564</wp:posOffset>
          </wp:positionH>
          <wp:positionV relativeFrom="paragraph">
            <wp:posOffset>97790</wp:posOffset>
          </wp:positionV>
          <wp:extent cx="2183765" cy="581025"/>
          <wp:effectExtent l="0" t="0" r="0" b="0"/>
          <wp:wrapNone/>
          <wp:docPr id="216" name="image1.png" descr="https://lh3.googleusercontent.com/MN729LOK1oP5vo7gN-ACAmfRU4Jvp_tcYN16geEnYg6uIFS2t4bysDHKOBe9oJ3-rQ_66AvuWLhK5c6FcrUVMUjyc9qcSbiz-hU5gWxNaHlXUz2OrMdNB3HJZToXqd5MRjw-tQB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MN729LOK1oP5vo7gN-ACAmfRU4Jvp_tcYN16geEnYg6uIFS2t4bysDHKOBe9oJ3-rQ_66AvuWLhK5c6FcrUVMUjyc9qcSbiz-hU5gWxNaHlXUz2OrMdNB3HJZToXqd5MRjw-tQB5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376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D53B10" w14:textId="77777777" w:rsidR="007A54F4" w:rsidRDefault="007A5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3479374" w14:textId="77777777" w:rsidR="007A54F4" w:rsidRDefault="007A5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BF09D48" w14:textId="77777777" w:rsidR="007A54F4" w:rsidRDefault="007A5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8CED2AF" w14:textId="77777777" w:rsidR="007A54F4" w:rsidRDefault="007A54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6F5"/>
    <w:multiLevelType w:val="multilevel"/>
    <w:tmpl w:val="C76C0B4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  <w:color w:val="000000"/>
        <w:sz w:val="22"/>
        <w:szCs w:val="22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pStyle w:val="3"/>
      <w:lvlText w:val="%3."/>
      <w:lvlJc w:val="right"/>
      <w:pPr>
        <w:ind w:left="2160" w:hanging="180"/>
      </w:pPr>
    </w:lvl>
    <w:lvl w:ilvl="3">
      <w:start w:val="1"/>
      <w:numFmt w:val="decimal"/>
      <w:pStyle w:val="4"/>
      <w:lvlText w:val="%4."/>
      <w:lvlJc w:val="left"/>
      <w:pPr>
        <w:ind w:left="2880" w:hanging="360"/>
      </w:pPr>
    </w:lvl>
    <w:lvl w:ilvl="4">
      <w:start w:val="1"/>
      <w:numFmt w:val="lowerLetter"/>
      <w:pStyle w:val="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F4"/>
    <w:rsid w:val="000535AF"/>
    <w:rsid w:val="000E03AF"/>
    <w:rsid w:val="00130D56"/>
    <w:rsid w:val="00132188"/>
    <w:rsid w:val="00261545"/>
    <w:rsid w:val="002E1082"/>
    <w:rsid w:val="00334CB0"/>
    <w:rsid w:val="003E1A6C"/>
    <w:rsid w:val="0049694B"/>
    <w:rsid w:val="00540339"/>
    <w:rsid w:val="00597ADD"/>
    <w:rsid w:val="005B1F1E"/>
    <w:rsid w:val="005C56A5"/>
    <w:rsid w:val="00700B52"/>
    <w:rsid w:val="00703EFE"/>
    <w:rsid w:val="00704BA9"/>
    <w:rsid w:val="007A54F4"/>
    <w:rsid w:val="00895565"/>
    <w:rsid w:val="008F49BE"/>
    <w:rsid w:val="00960B01"/>
    <w:rsid w:val="009D2AF9"/>
    <w:rsid w:val="00A83874"/>
    <w:rsid w:val="00AF66BE"/>
    <w:rsid w:val="00B834E8"/>
    <w:rsid w:val="00C267BC"/>
    <w:rsid w:val="00E45D7B"/>
    <w:rsid w:val="00E8450E"/>
    <w:rsid w:val="00EE3378"/>
    <w:rsid w:val="00F3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56B1"/>
  <w15:docId w15:val="{FD1ED5BB-D30B-47E3-B524-928D1E6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after="0" w:line="360" w:lineRule="auto"/>
      <w:ind w:left="1560" w:hanging="644"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1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D16"/>
  </w:style>
  <w:style w:type="paragraph" w:styleId="Rodap">
    <w:name w:val="footer"/>
    <w:basedOn w:val="Normal"/>
    <w:link w:val="RodapChar"/>
    <w:uiPriority w:val="99"/>
    <w:unhideWhenUsed/>
    <w:rsid w:val="009A1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D16"/>
  </w:style>
  <w:style w:type="character" w:customStyle="1" w:styleId="TtuloChar">
    <w:name w:val="Título Char"/>
    <w:basedOn w:val="Fontepargpadro"/>
    <w:rsid w:val="00BE67E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3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361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361D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472E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472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472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72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72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2E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329D"/>
    <w:pPr>
      <w:spacing w:after="0" w:line="240" w:lineRule="auto"/>
    </w:pPr>
  </w:style>
  <w:style w:type="paragraph" w:customStyle="1" w:styleId="3">
    <w:name w:val="3"/>
    <w:basedOn w:val="Normal"/>
    <w:qFormat/>
    <w:rsid w:val="00A57BE4"/>
    <w:pPr>
      <w:numPr>
        <w:ilvl w:val="2"/>
        <w:numId w:val="1"/>
      </w:numPr>
      <w:tabs>
        <w:tab w:val="left" w:pos="1985"/>
      </w:tabs>
      <w:spacing w:after="24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4">
    <w:name w:val="4"/>
    <w:basedOn w:val="Normal"/>
    <w:qFormat/>
    <w:rsid w:val="00A57BE4"/>
    <w:pPr>
      <w:numPr>
        <w:ilvl w:val="3"/>
        <w:numId w:val="1"/>
      </w:numPr>
      <w:tabs>
        <w:tab w:val="left" w:pos="1418"/>
      </w:tabs>
      <w:spacing w:after="240" w:line="24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">
    <w:name w:val="5"/>
    <w:basedOn w:val="Normal"/>
    <w:qFormat/>
    <w:rsid w:val="00A57BE4"/>
    <w:pPr>
      <w:numPr>
        <w:ilvl w:val="4"/>
        <w:numId w:val="1"/>
      </w:numPr>
      <w:tabs>
        <w:tab w:val="left" w:pos="3402"/>
      </w:tabs>
      <w:spacing w:after="240" w:line="240" w:lineRule="auto"/>
      <w:jc w:val="both"/>
    </w:pPr>
    <w:rPr>
      <w:rFonts w:ascii="Arial" w:eastAsia="Times New Roman" w:hAnsi="Arial" w:cs="Arial"/>
      <w:sz w:val="24"/>
      <w:szCs w:val="24"/>
      <w:lang w:val="pt-PT"/>
    </w:rPr>
  </w:style>
  <w:style w:type="paragraph" w:customStyle="1" w:styleId="2">
    <w:name w:val="2"/>
    <w:basedOn w:val="Normal"/>
    <w:qFormat/>
    <w:rsid w:val="00A57BE4"/>
    <w:pPr>
      <w:numPr>
        <w:ilvl w:val="1"/>
        <w:numId w:val="1"/>
      </w:numPr>
      <w:spacing w:after="24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474D18"/>
    <w:pPr>
      <w:widowControl w:val="0"/>
      <w:autoSpaceDE w:val="0"/>
      <w:autoSpaceDN w:val="0"/>
      <w:spacing w:before="1" w:after="0" w:line="240" w:lineRule="auto"/>
      <w:ind w:left="1540" w:hanging="360"/>
      <w:outlineLvl w:val="1"/>
    </w:pPr>
    <w:rPr>
      <w:rFonts w:ascii="Arial" w:eastAsia="Arial" w:hAnsi="Arial" w:cs="Arial"/>
      <w:b/>
      <w:bCs/>
      <w:u w:val="single" w:color="000000"/>
      <w:lang w:val="pt-PT"/>
    </w:rPr>
  </w:style>
  <w:style w:type="paragraph" w:customStyle="1" w:styleId="Normal3">
    <w:name w:val="Normal3"/>
    <w:rsid w:val="001E7027"/>
    <w:pPr>
      <w:spacing w:after="0" w:line="360" w:lineRule="auto"/>
      <w:ind w:firstLine="720"/>
      <w:jc w:val="both"/>
    </w:pPr>
    <w:rPr>
      <w:rFonts w:ascii="Arial" w:eastAsia="Arial" w:hAnsi="Arial" w:cs="Arial"/>
    </w:rPr>
  </w:style>
  <w:style w:type="character" w:styleId="Forte">
    <w:name w:val="Strong"/>
    <w:basedOn w:val="Fontepargpadro"/>
    <w:uiPriority w:val="22"/>
    <w:qFormat/>
    <w:rsid w:val="007871C0"/>
    <w:rPr>
      <w:b/>
      <w:bCs/>
    </w:rPr>
  </w:style>
  <w:style w:type="paragraph" w:customStyle="1" w:styleId="destaque">
    <w:name w:val="destaque"/>
    <w:basedOn w:val="Normal"/>
    <w:rsid w:val="007B6B68"/>
    <w:pPr>
      <w:tabs>
        <w:tab w:val="left" w:pos="540"/>
        <w:tab w:val="left" w:pos="7740"/>
      </w:tabs>
      <w:suppressAutoHyphens/>
      <w:spacing w:before="100" w:after="100" w:line="240" w:lineRule="auto"/>
      <w:ind w:left="180" w:right="-1652"/>
      <w:jc w:val="both"/>
    </w:pPr>
    <w:rPr>
      <w:rFonts w:ascii="Arial" w:eastAsia="Times New Roman" w:hAnsi="Arial" w:cs="Times New Roman"/>
      <w:color w:val="FF0000"/>
      <w:sz w:val="24"/>
      <w:szCs w:val="20"/>
    </w:rPr>
  </w:style>
  <w:style w:type="paragraph" w:styleId="NormalWeb">
    <w:name w:val="Normal (Web)"/>
    <w:basedOn w:val="Normal"/>
    <w:uiPriority w:val="99"/>
    <w:unhideWhenUsed/>
    <w:rsid w:val="0090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go">
    <w:name w:val="artigo"/>
    <w:basedOn w:val="Normal"/>
    <w:rsid w:val="006A6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A6ECE"/>
    <w:rPr>
      <w:color w:val="0000FF"/>
      <w:u w:val="single"/>
    </w:rPr>
  </w:style>
  <w:style w:type="paragraph" w:customStyle="1" w:styleId="m-1624974393882084074gmail-western">
    <w:name w:val="m_-1624974393882084074gmail-western"/>
    <w:basedOn w:val="Normal"/>
    <w:rsid w:val="00ED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aliases w:val=" Char,Char,fn,Char Char Char Char Char Char Char,Char Char Char Char Char"/>
    <w:basedOn w:val="Normal"/>
    <w:link w:val="TextodenotaderodapChar"/>
    <w:unhideWhenUsed/>
    <w:qFormat/>
    <w:rsid w:val="009327EF"/>
    <w:pPr>
      <w:spacing w:after="0" w:line="240" w:lineRule="auto"/>
      <w:jc w:val="both"/>
    </w:pPr>
    <w:rPr>
      <w:rFonts w:ascii="Garamond" w:hAnsi="Garamond"/>
      <w:sz w:val="20"/>
      <w:szCs w:val="20"/>
      <w:lang w:eastAsia="ja-JP"/>
    </w:rPr>
  </w:style>
  <w:style w:type="character" w:customStyle="1" w:styleId="TextodenotaderodapChar">
    <w:name w:val="Texto de nota de rodapé Char"/>
    <w:aliases w:val=" Char Char,Char Char,fn Char,Char Char Char Char Char Char Char Char,Char Char Char Char Char Char"/>
    <w:basedOn w:val="Fontepargpadro"/>
    <w:link w:val="Textodenotaderodap"/>
    <w:qFormat/>
    <w:rsid w:val="009327EF"/>
    <w:rPr>
      <w:rFonts w:ascii="Garamond" w:eastAsia="Calibri" w:hAnsi="Garamond" w:cs="Calibri"/>
      <w:sz w:val="20"/>
      <w:szCs w:val="20"/>
      <w:lang w:eastAsia="ja-JP"/>
    </w:rPr>
  </w:style>
  <w:style w:type="paragraph" w:styleId="Reviso">
    <w:name w:val="Revision"/>
    <w:hidden/>
    <w:uiPriority w:val="99"/>
    <w:semiHidden/>
    <w:rsid w:val="00EB6E6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6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qFormat/>
    <w:rsid w:val="00E41BB6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E3FB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E3FB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E3FBD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BE3FBD"/>
    <w:rPr>
      <w:vertAlign w:val="superscript"/>
    </w:rPr>
  </w:style>
  <w:style w:type="character" w:customStyle="1" w:styleId="Ttulo2Char">
    <w:name w:val="Título 2 Char"/>
    <w:basedOn w:val="Fontepargpadro"/>
    <w:uiPriority w:val="9"/>
    <w:rsid w:val="00961CB3"/>
    <w:rPr>
      <w:rFonts w:eastAsia="Times New Roman" w:cstheme="minorHAnsi"/>
      <w:b/>
      <w:u w:val="single"/>
      <w:lang w:eastAsia="pt-BR"/>
    </w:rPr>
  </w:style>
  <w:style w:type="table" w:customStyle="1" w:styleId="a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faseIntensa">
    <w:name w:val="Intense Emphasis"/>
    <w:basedOn w:val="Fontepargpadro"/>
    <w:uiPriority w:val="21"/>
    <w:qFormat/>
    <w:rsid w:val="00E5558D"/>
    <w:rPr>
      <w:i/>
      <w:iCs/>
      <w:color w:val="5B9BD5" w:themeColor="accent1"/>
    </w:r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0BoHmjAZ1b2g5BOu2thN8adGA==">CgMxLjA4AGokChRzdWdnZXN0Ljl5ZmFkOGp5cmo1MRIMTHVjYXMgTW9yYWVzciExWHVRTU53a1NzMW9nc2ZwRmFKT2MyNzlGOFl0TkctYWM=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2525</Words>
  <Characters>13637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Gava</dc:creator>
  <cp:lastModifiedBy>Vanessa Gava</cp:lastModifiedBy>
  <cp:revision>29</cp:revision>
  <dcterms:created xsi:type="dcterms:W3CDTF">2025-10-03T20:57:00Z</dcterms:created>
  <dcterms:modified xsi:type="dcterms:W3CDTF">2026-02-25T12:33:00Z</dcterms:modified>
</cp:coreProperties>
</file>