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2">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3">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4">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5">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6">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7">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8">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9">
      <w:pPr>
        <w:jc w:val="center"/>
        <w:rPr>
          <w:sz w:val="44"/>
          <w:szCs w:val="44"/>
        </w:rPr>
      </w:pPr>
      <w:r w:rsidDel="00000000" w:rsidR="00000000" w:rsidRPr="00000000">
        <w:rPr>
          <w:rtl w:val="0"/>
        </w:rPr>
      </w:r>
    </w:p>
    <w:p w:rsidR="00000000" w:rsidDel="00000000" w:rsidP="00000000" w:rsidRDefault="00000000" w:rsidRPr="00000000" w14:paraId="0000000A">
      <w:pPr>
        <w:jc w:val="center"/>
        <w:rPr>
          <w:b w:val="1"/>
          <w:color w:val="073763"/>
          <w:sz w:val="44"/>
          <w:szCs w:val="44"/>
        </w:rPr>
      </w:pPr>
      <w:r w:rsidDel="00000000" w:rsidR="00000000" w:rsidRPr="00000000">
        <w:rPr>
          <w:rFonts w:ascii="Century Gothic" w:cs="Century Gothic" w:eastAsia="Century Gothic" w:hAnsi="Century Gothic"/>
          <w:b w:val="1"/>
          <w:color w:val="073763"/>
          <w:sz w:val="40"/>
          <w:szCs w:val="40"/>
          <w:rtl w:val="0"/>
        </w:rPr>
        <w:t xml:space="preserve">INSTRUTIVO PARA ELABORAÇÃO</w:t>
      </w:r>
      <w:r w:rsidDel="00000000" w:rsidR="00000000" w:rsidRPr="00000000">
        <w:rPr>
          <w:b w:val="1"/>
          <w:color w:val="073763"/>
          <w:sz w:val="44"/>
          <w:szCs w:val="44"/>
          <w:rtl w:val="0"/>
        </w:rPr>
        <w:t xml:space="preserve"> DO ESTUDO TÉCNICO PRELIMINAR - ETP </w:t>
      </w:r>
    </w:p>
    <w:p w:rsidR="00000000" w:rsidDel="00000000" w:rsidP="00000000" w:rsidRDefault="00000000" w:rsidRPr="00000000" w14:paraId="0000000B">
      <w:pPr>
        <w:shd w:fill="ffffff" w:val="clear"/>
        <w:jc w:val="center"/>
        <w:rPr>
          <w:b w:val="1"/>
          <w:sz w:val="36"/>
          <w:szCs w:val="36"/>
        </w:rPr>
      </w:pPr>
      <w:r w:rsidDel="00000000" w:rsidR="00000000" w:rsidRPr="00000000">
        <w:rPr>
          <w:rtl w:val="0"/>
        </w:rPr>
      </w:r>
    </w:p>
    <w:p w:rsidR="00000000" w:rsidDel="00000000" w:rsidP="00000000" w:rsidRDefault="00000000" w:rsidRPr="00000000" w14:paraId="0000000C">
      <w:pPr>
        <w:shd w:fill="ffffff" w:val="clear"/>
        <w:jc w:val="center"/>
        <w:rPr>
          <w:b w:val="1"/>
          <w:sz w:val="36"/>
          <w:szCs w:val="36"/>
        </w:rPr>
      </w:pPr>
      <w:r w:rsidDel="00000000" w:rsidR="00000000" w:rsidRPr="00000000">
        <w:rPr>
          <w:rtl w:val="0"/>
        </w:rPr>
      </w:r>
    </w:p>
    <w:p w:rsidR="00000000" w:rsidDel="00000000" w:rsidP="00000000" w:rsidRDefault="00000000" w:rsidRPr="00000000" w14:paraId="0000000D">
      <w:pPr>
        <w:shd w:fill="ffffff" w:val="clear"/>
        <w:jc w:val="center"/>
        <w:rPr>
          <w:b w:val="1"/>
          <w:sz w:val="24"/>
          <w:szCs w:val="24"/>
        </w:rPr>
      </w:pPr>
      <w:r w:rsidDel="00000000" w:rsidR="00000000" w:rsidRPr="00000000">
        <w:rPr>
          <w:rtl w:val="0"/>
        </w:rPr>
      </w:r>
    </w:p>
    <w:p w:rsidR="00000000" w:rsidDel="00000000" w:rsidP="00000000" w:rsidRDefault="00000000" w:rsidRPr="00000000" w14:paraId="0000000E">
      <w:pPr>
        <w:shd w:fill="ffffff" w:val="clear"/>
        <w:ind w:left="4820" w:firstLine="0"/>
        <w:jc w:val="both"/>
        <w:rPr>
          <w:b w:val="1"/>
          <w:sz w:val="24"/>
          <w:szCs w:val="24"/>
        </w:rPr>
      </w:pPr>
      <w:r w:rsidDel="00000000" w:rsidR="00000000" w:rsidRPr="00000000">
        <w:rPr>
          <w:rtl w:val="0"/>
        </w:rPr>
      </w:r>
    </w:p>
    <w:p w:rsidR="00000000" w:rsidDel="00000000" w:rsidP="00000000" w:rsidRDefault="00000000" w:rsidRPr="00000000" w14:paraId="0000000F">
      <w:pPr>
        <w:shd w:fill="ffffff" w:val="clear"/>
        <w:ind w:left="4820" w:firstLine="0"/>
        <w:jc w:val="both"/>
        <w:rPr>
          <w:b w:val="1"/>
          <w:sz w:val="24"/>
          <w:szCs w:val="24"/>
        </w:rPr>
      </w:pPr>
      <w:r w:rsidDel="00000000" w:rsidR="00000000" w:rsidRPr="00000000">
        <w:rPr>
          <w:rtl w:val="0"/>
        </w:rPr>
      </w:r>
    </w:p>
    <w:p w:rsidR="00000000" w:rsidDel="00000000" w:rsidP="00000000" w:rsidRDefault="00000000" w:rsidRPr="00000000" w14:paraId="00000010">
      <w:pPr>
        <w:shd w:fill="ffffff" w:val="clear"/>
        <w:ind w:left="4820" w:firstLine="0"/>
        <w:jc w:val="both"/>
        <w:rPr>
          <w:b w:val="1"/>
          <w:sz w:val="24"/>
          <w:szCs w:val="24"/>
        </w:rPr>
      </w:pPr>
      <w:r w:rsidDel="00000000" w:rsidR="00000000" w:rsidRPr="00000000">
        <w:rPr>
          <w:rtl w:val="0"/>
        </w:rPr>
      </w:r>
    </w:p>
    <w:p w:rsidR="00000000" w:rsidDel="00000000" w:rsidP="00000000" w:rsidRDefault="00000000" w:rsidRPr="00000000" w14:paraId="00000011">
      <w:pPr>
        <w:shd w:fill="ffffff" w:val="clear"/>
        <w:ind w:left="4820" w:firstLine="0"/>
        <w:jc w:val="both"/>
        <w:rPr>
          <w:b w:val="1"/>
          <w:sz w:val="24"/>
          <w:szCs w:val="24"/>
        </w:rPr>
      </w:pPr>
      <w:r w:rsidDel="00000000" w:rsidR="00000000" w:rsidRPr="00000000">
        <w:rPr>
          <w:rtl w:val="0"/>
        </w:rPr>
      </w:r>
    </w:p>
    <w:p w:rsidR="00000000" w:rsidDel="00000000" w:rsidP="00000000" w:rsidRDefault="00000000" w:rsidRPr="00000000" w14:paraId="00000012">
      <w:pPr>
        <w:shd w:fill="ffffff" w:val="clear"/>
        <w:ind w:left="4820" w:firstLine="0"/>
        <w:jc w:val="both"/>
        <w:rPr>
          <w:b w:val="1"/>
          <w:sz w:val="24"/>
          <w:szCs w:val="24"/>
        </w:rPr>
      </w:pPr>
      <w:r w:rsidDel="00000000" w:rsidR="00000000" w:rsidRPr="00000000">
        <w:rPr>
          <w:rtl w:val="0"/>
        </w:rPr>
      </w:r>
    </w:p>
    <w:p w:rsidR="00000000" w:rsidDel="00000000" w:rsidP="00000000" w:rsidRDefault="00000000" w:rsidRPr="00000000" w14:paraId="00000013">
      <w:pPr>
        <w:shd w:fill="ffffff" w:val="clear"/>
        <w:ind w:left="4820" w:firstLine="0"/>
        <w:jc w:val="both"/>
        <w:rPr>
          <w:b w:val="1"/>
          <w:sz w:val="24"/>
          <w:szCs w:val="24"/>
        </w:rPr>
      </w:pPr>
      <w:r w:rsidDel="00000000" w:rsidR="00000000" w:rsidRPr="00000000">
        <w:rPr>
          <w:rtl w:val="0"/>
        </w:rPr>
      </w:r>
    </w:p>
    <w:p w:rsidR="00000000" w:rsidDel="00000000" w:rsidP="00000000" w:rsidRDefault="00000000" w:rsidRPr="00000000" w14:paraId="00000014">
      <w:pPr>
        <w:shd w:fill="ffffff" w:val="clear"/>
        <w:ind w:left="4820" w:firstLine="0"/>
        <w:jc w:val="both"/>
        <w:rPr>
          <w:b w:val="1"/>
          <w:sz w:val="24"/>
          <w:szCs w:val="24"/>
        </w:rPr>
      </w:pPr>
      <w:r w:rsidDel="00000000" w:rsidR="00000000" w:rsidRPr="00000000">
        <w:rPr>
          <w:rtl w:val="0"/>
        </w:rPr>
        <w:t xml:space="preserve">Dispõe sobre a elaboração dos Estudos Técnicos Preliminares para a aquisição de bens e a contratação de serviços e obras.</w:t>
      </w: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360" w:lineRule="auto"/>
        <w:ind w:left="567" w:firstLine="0"/>
        <w:rPr>
          <w:b w:val="1"/>
          <w:color w:val="073763"/>
          <w:sz w:val="38"/>
          <w:szCs w:val="38"/>
        </w:rPr>
      </w:pPr>
      <w:r w:rsidDel="00000000" w:rsidR="00000000" w:rsidRPr="00000000">
        <w:rPr>
          <w:b w:val="1"/>
          <w:color w:val="073763"/>
          <w:sz w:val="38"/>
          <w:szCs w:val="38"/>
          <w:rtl w:val="0"/>
        </w:rPr>
        <w:t xml:space="preserve">INTRODUÇÃO</w:t>
      </w:r>
    </w:p>
    <w:p w:rsidR="00000000" w:rsidDel="00000000" w:rsidP="00000000" w:rsidRDefault="00000000" w:rsidRPr="00000000" w14:paraId="00000017">
      <w:pPr>
        <w:spacing w:after="0" w:line="360" w:lineRule="auto"/>
        <w:ind w:firstLine="720"/>
        <w:jc w:val="both"/>
        <w:rPr/>
      </w:pPr>
      <w:r w:rsidDel="00000000" w:rsidR="00000000" w:rsidRPr="00000000">
        <w:rPr>
          <w:rtl w:val="0"/>
        </w:rPr>
        <w:t xml:space="preserve">O presente instrutivo tem como objetivo aprimorar o planejamento técnico e gerencial das contratações realizadas pela RioSaúde, fornecendo subsídios administrativos fundamentais às áreas técnicas para a realização das contratações, seja por meio de procedimento licitatório, ou por dispensa e inexigibilidade e às contratações diretas, realizadas com fulcro nos artigos 29 e 30, da Lei 13.303/16 e do Regulamento de Licitações e Contratos da RIOSAÚDE - REGLIC</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18">
      <w:pPr>
        <w:spacing w:after="0" w:line="360" w:lineRule="auto"/>
        <w:ind w:firstLine="720"/>
        <w:jc w:val="both"/>
        <w:rPr/>
      </w:pPr>
      <w:r w:rsidDel="00000000" w:rsidR="00000000" w:rsidRPr="00000000">
        <w:rPr>
          <w:rtl w:val="0"/>
        </w:rPr>
        <w:t xml:space="preserve">O Estudo Técnico Preliminar (ETP) integra a fase preparatória do processo licitatório ou da contratação e se define como um </w:t>
      </w:r>
      <w:r w:rsidDel="00000000" w:rsidR="00000000" w:rsidRPr="00000000">
        <w:rPr>
          <w:b w:val="1"/>
          <w:rtl w:val="0"/>
        </w:rPr>
        <w:t xml:space="preserve">documento </w:t>
      </w:r>
      <w:r w:rsidDel="00000000" w:rsidR="00000000" w:rsidRPr="00000000">
        <w:rPr>
          <w:b w:val="1"/>
          <w:rtl w:val="0"/>
        </w:rPr>
        <w:t xml:space="preserve">técnico</w:t>
      </w:r>
      <w:r w:rsidDel="00000000" w:rsidR="00000000" w:rsidRPr="00000000">
        <w:rPr>
          <w:b w:val="1"/>
          <w:rtl w:val="0"/>
        </w:rPr>
        <w:t xml:space="preserve"> constitutivo da etapa do planejamento de uma contratação, que visa a análise e o levantamento das informações iniciais necessárias para tomada de decisão em processos de contratação, aquisição de bens ou serviços, ou realização de obras. O ETPcaracteriza o interesse público envolvido, evidenciando a definição ds melhores alternativas e justificando a necessidade do serviço ou </w:t>
      </w:r>
      <w:r w:rsidDel="00000000" w:rsidR="00000000" w:rsidRPr="00000000">
        <w:rPr>
          <w:b w:val="1"/>
          <w:rtl w:val="0"/>
        </w:rPr>
        <w:t xml:space="preserve">aquisição. Além disso, o ETP</w:t>
      </w:r>
      <w:r w:rsidDel="00000000" w:rsidR="00000000" w:rsidRPr="00000000">
        <w:rPr>
          <w:b w:val="1"/>
          <w:rtl w:val="0"/>
        </w:rPr>
        <w:t xml:space="preserve"> dá base à elaboração do anteprojeto, termo de referência ou projeto básico a serem elaborados, caso se conclua pela viabilidade da contratação</w:t>
      </w:r>
      <w:r w:rsidDel="00000000" w:rsidR="00000000" w:rsidRPr="00000000">
        <w:rPr>
          <w:rtl w:val="0"/>
        </w:rPr>
        <w:t xml:space="preserve">.</w:t>
      </w:r>
    </w:p>
    <w:p w:rsidR="00000000" w:rsidDel="00000000" w:rsidP="00000000" w:rsidRDefault="00000000" w:rsidRPr="00000000" w14:paraId="00000019">
      <w:pPr>
        <w:spacing w:after="0" w:line="360" w:lineRule="auto"/>
        <w:ind w:firstLine="720"/>
        <w:jc w:val="both"/>
        <w:rPr/>
      </w:pPr>
      <w:r w:rsidDel="00000000" w:rsidR="00000000" w:rsidRPr="00000000">
        <w:rPr>
          <w:rtl w:val="0"/>
        </w:rPr>
        <w:t xml:space="preserve">O ETP deveconter as necessidades das áreas requisitantes, os resultados pretendidos, e os requisitos necessários para atendê-las, juntamente com a análise das alternativas de mercado. Essa análise evidenciará as diferentes modelagens de aquisição e contratação, concluindo qual solução trará a maior vantajosidade e/ou economicidade para a RioSaúde.</w:t>
      </w:r>
    </w:p>
    <w:p w:rsidR="00000000" w:rsidDel="00000000" w:rsidP="00000000" w:rsidRDefault="00000000" w:rsidRPr="00000000" w14:paraId="0000001A">
      <w:pPr>
        <w:spacing w:after="0" w:line="360" w:lineRule="auto"/>
        <w:ind w:firstLine="720"/>
        <w:jc w:val="both"/>
        <w:rPr/>
      </w:pPr>
      <w:r w:rsidDel="00000000" w:rsidR="00000000" w:rsidRPr="00000000">
        <w:rPr>
          <w:rtl w:val="0"/>
        </w:rPr>
        <w:t xml:space="preserve">Além de aprimorar as contratações, sob o enfoque técnico, socioeconômico, financeiro e ambiental, o ETP visa implementar boas práticas de gestão e eficiência administrativa, impactando consideravelmente na economicidade e celeridade da instrução processual.</w:t>
      </w:r>
    </w:p>
    <w:p w:rsidR="00000000" w:rsidDel="00000000" w:rsidP="00000000" w:rsidRDefault="00000000" w:rsidRPr="00000000" w14:paraId="0000001B">
      <w:pPr>
        <w:spacing w:after="0" w:line="360" w:lineRule="auto"/>
        <w:ind w:firstLine="720"/>
        <w:jc w:val="both"/>
        <w:rPr/>
      </w:pPr>
      <w:r w:rsidDel="00000000" w:rsidR="00000000" w:rsidRPr="00000000">
        <w:rPr>
          <w:rtl w:val="0"/>
        </w:rPr>
        <w:t xml:space="preserve">Ressalta-se que as contratações realizadas por esta Empresa Pública são essenciais para o pleno e integral atendimento das necessidades assistenciais, administrativas e financeiras das Unidades de Saúde geridas pela RioSaúde. A qualidade, eficiência e aprimoramento dessas contratações impactam diretamente na melhoria do atendimento aos cidadãos usuários do Sistema Único de Saúde (SUS). </w:t>
      </w:r>
    </w:p>
    <w:p w:rsidR="00000000" w:rsidDel="00000000" w:rsidP="00000000" w:rsidRDefault="00000000" w:rsidRPr="00000000" w14:paraId="0000001C">
      <w:pPr>
        <w:spacing w:after="0" w:line="360" w:lineRule="auto"/>
        <w:ind w:left="284" w:firstLine="424"/>
        <w:jc w:val="both"/>
        <w:rPr/>
      </w:pPr>
      <w:r w:rsidDel="00000000" w:rsidR="00000000" w:rsidRPr="00000000">
        <w:rPr>
          <w:rtl w:val="0"/>
        </w:rPr>
        <w:t xml:space="preserve">A finalidade do Estudo Técnico Preliminar (ETP) é, portanto, justificar a necessidade do projeto ou aquisição; apresentar uma análise das soluções possíveis e seus impactos; definir os parâmetros técnicos e operacionais necessários para a execução; e garantir que a escolha da solução seja a mais vantajosa para a organização.</w:t>
      </w:r>
      <w:r w:rsidDel="00000000" w:rsidR="00000000" w:rsidRPr="00000000">
        <w:rPr>
          <w:rtl w:val="0"/>
        </w:rPr>
      </w:r>
    </w:p>
    <w:p w:rsidR="00000000" w:rsidDel="00000000" w:rsidP="00000000" w:rsidRDefault="00000000" w:rsidRPr="00000000" w14:paraId="0000001D">
      <w:pPr>
        <w:spacing w:after="0" w:line="360" w:lineRule="auto"/>
        <w:ind w:left="284" w:firstLine="424"/>
        <w:jc w:val="both"/>
        <w:rPr/>
      </w:pPr>
      <w:r w:rsidDel="00000000" w:rsidR="00000000" w:rsidRPr="00000000">
        <w:rPr>
          <w:rtl w:val="0"/>
        </w:rPr>
        <w:t xml:space="preserve">O instrutivo será revisado sempre que necessário, de acordo com mudanças na legislação e procedimentos da RioSaúde.</w:t>
      </w:r>
    </w:p>
    <w:p w:rsidR="00000000" w:rsidDel="00000000" w:rsidP="00000000" w:rsidRDefault="00000000" w:rsidRPr="00000000" w14:paraId="0000001E">
      <w:pPr>
        <w:spacing w:line="36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0" w:line="360" w:lineRule="auto"/>
        <w:ind w:left="567" w:firstLine="0"/>
        <w:rPr>
          <w:b w:val="1"/>
          <w:color w:val="073763"/>
          <w:sz w:val="30"/>
          <w:szCs w:val="30"/>
        </w:rPr>
      </w:pPr>
      <w:r w:rsidDel="00000000" w:rsidR="00000000" w:rsidRPr="00000000">
        <w:rPr>
          <w:b w:val="1"/>
          <w:color w:val="073763"/>
          <w:sz w:val="30"/>
          <w:szCs w:val="30"/>
          <w:rtl w:val="0"/>
        </w:rPr>
        <w:t xml:space="preserve">ELABORAÇÃO DO ESTUDO TÉCNICO PRELIMINAR (ETP)</w:t>
      </w:r>
    </w:p>
    <w:p w:rsidR="00000000" w:rsidDel="00000000" w:rsidP="00000000" w:rsidRDefault="00000000" w:rsidRPr="00000000" w14:paraId="00000020">
      <w:pPr>
        <w:spacing w:after="0" w:line="360" w:lineRule="auto"/>
        <w:ind w:firstLine="720"/>
        <w:jc w:val="both"/>
        <w:rPr/>
      </w:pPr>
      <w:r w:rsidDel="00000000" w:rsidR="00000000" w:rsidRPr="00000000">
        <w:rPr>
          <w:rtl w:val="0"/>
        </w:rPr>
        <w:t xml:space="preserve">Os ETPs deverão conter as necessidades da aquisição/contratação e discorrer sobre as possíveis e melhores soluções existentes no mercado, permitindo a devida avaliação com a possibilidade de analisar outras experiências advindas de outros órgãos e entidades que realizaram contratações/aquisições similares, além de demonstrar o alinhamento entre a contratação e o planejamento da RioSaúde por meio de seu contrato de gestão e seus respectivos planos de trabalho. </w:t>
      </w:r>
    </w:p>
    <w:p w:rsidR="00000000" w:rsidDel="00000000" w:rsidP="00000000" w:rsidRDefault="00000000" w:rsidRPr="00000000" w14:paraId="00000021">
      <w:pPr>
        <w:spacing w:after="0" w:line="360" w:lineRule="auto"/>
        <w:ind w:firstLine="720"/>
        <w:jc w:val="both"/>
        <w:rPr/>
      </w:pPr>
      <w:r w:rsidDel="00000000" w:rsidR="00000000" w:rsidRPr="00000000">
        <w:rPr>
          <w:rtl w:val="0"/>
        </w:rPr>
        <w:t xml:space="preserve">Os ETPS serão elaborados, em conjunto, por profissionais da área técnica e requisitante, sem prejuízo de demais colaboradores, quando necessário. </w:t>
      </w:r>
    </w:p>
    <w:p w:rsidR="00000000" w:rsidDel="00000000" w:rsidP="00000000" w:rsidRDefault="00000000" w:rsidRPr="00000000" w14:paraId="00000022">
      <w:pPr>
        <w:spacing w:after="0" w:line="360" w:lineRule="auto"/>
        <w:ind w:firstLine="720"/>
        <w:jc w:val="both"/>
        <w:rPr/>
      </w:pPr>
      <w:r w:rsidDel="00000000" w:rsidR="00000000" w:rsidRPr="00000000">
        <w:rPr>
          <w:rtl w:val="0"/>
        </w:rPr>
        <w:t xml:space="preserve">Os ETPs serão formulados seguindo as etapas elencadas abaixo de acordo com o art. 61 do REGLIC da RioSaúde e o modelo proposto no </w:t>
      </w:r>
      <w:r w:rsidDel="00000000" w:rsidR="00000000" w:rsidRPr="00000000">
        <w:rPr>
          <w:b w:val="1"/>
          <w:rtl w:val="0"/>
        </w:rPr>
        <w:t xml:space="preserve">Anexo I</w:t>
      </w:r>
      <w:r w:rsidDel="00000000" w:rsidR="00000000" w:rsidRPr="00000000">
        <w:rPr>
          <w:rtl w:val="0"/>
        </w:rPr>
        <w:t xml:space="preserve"> deste instrutivo:</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360" w:lineRule="auto"/>
        <w:ind w:left="1559.0551181102362" w:hanging="141.73228346456682"/>
        <w:jc w:val="both"/>
        <w:rPr>
          <w:u w:val="none"/>
        </w:rPr>
      </w:pPr>
      <w:bookmarkStart w:colFirst="0" w:colLast="0" w:name="_heading=h.30j0zll" w:id="0"/>
      <w:bookmarkEnd w:id="0"/>
      <w:r w:rsidDel="00000000" w:rsidR="00000000" w:rsidRPr="00000000">
        <w:rPr>
          <w:color w:val="000000"/>
          <w:rtl w:val="0"/>
        </w:rPr>
        <w:t xml:space="preserve">Descrição det</w:t>
      </w:r>
      <w:r w:rsidDel="00000000" w:rsidR="00000000" w:rsidRPr="00000000">
        <w:rPr>
          <w:rtl w:val="0"/>
        </w:rPr>
        <w:t xml:space="preserve">alhada </w:t>
      </w:r>
      <w:r w:rsidDel="00000000" w:rsidR="00000000" w:rsidRPr="00000000">
        <w:rPr>
          <w:color w:val="000000"/>
          <w:rtl w:val="0"/>
        </w:rPr>
        <w:t xml:space="preserve">da necessidade, considerando </w:t>
      </w:r>
      <w:r w:rsidDel="00000000" w:rsidR="00000000" w:rsidRPr="00000000">
        <w:rPr>
          <w:rtl w:val="0"/>
        </w:rPr>
        <w:t xml:space="preserve">a situação </w:t>
      </w:r>
      <w:r w:rsidDel="00000000" w:rsidR="00000000" w:rsidRPr="00000000">
        <w:rPr>
          <w:color w:val="000000"/>
          <w:rtl w:val="0"/>
        </w:rPr>
        <w:t xml:space="preserve">a ser resolvid</w:t>
      </w:r>
      <w:r w:rsidDel="00000000" w:rsidR="00000000" w:rsidRPr="00000000">
        <w:rPr>
          <w:rtl w:val="0"/>
        </w:rPr>
        <w:t xml:space="preserve">a e seu impacto</w:t>
      </w:r>
      <w:r w:rsidDel="00000000" w:rsidR="00000000" w:rsidRPr="00000000">
        <w:rPr>
          <w:color w:val="000000"/>
          <w:rtl w:val="0"/>
        </w:rPr>
        <w:t xml:space="preserve"> sob a perspectiva do interesse público;</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360" w:lineRule="auto"/>
        <w:ind w:left="1559.0551181102362" w:hanging="141.73228346456682"/>
        <w:jc w:val="both"/>
        <w:rPr>
          <w:u w:val="none"/>
        </w:rPr>
      </w:pPr>
      <w:bookmarkStart w:colFirst="0" w:colLast="0" w:name="_heading=h.wfx97c2jy1a" w:id="1"/>
      <w:bookmarkEnd w:id="1"/>
      <w:r w:rsidDel="00000000" w:rsidR="00000000" w:rsidRPr="00000000">
        <w:rPr>
          <w:rtl w:val="0"/>
        </w:rPr>
        <w:t xml:space="preserve">Definição dos objetivos a serem alcançados e os benefícios esperados;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6w4yl449u6zf" w:id="2"/>
      <w:bookmarkEnd w:id="2"/>
      <w:r w:rsidDel="00000000" w:rsidR="00000000" w:rsidRPr="00000000">
        <w:rPr>
          <w:rtl w:val="0"/>
        </w:rPr>
        <w:t xml:space="preserve">Requisitos da Contratação;</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1y69nrs2igcj" w:id="3"/>
      <w:bookmarkEnd w:id="3"/>
      <w:r w:rsidDel="00000000" w:rsidR="00000000" w:rsidRPr="00000000">
        <w:rPr>
          <w:rtl w:val="0"/>
        </w:rPr>
        <w:t xml:space="preserve">Levantamento de mercado, que consiste na análise das alternativas possíveis, e justificativa técnica e/ou econômica da escolha do tipo de solução a contratar;</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z3vqkw4h6cv2" w:id="4"/>
      <w:bookmarkEnd w:id="4"/>
      <w:r w:rsidDel="00000000" w:rsidR="00000000" w:rsidRPr="00000000">
        <w:rPr>
          <w:rtl w:val="0"/>
        </w:rPr>
        <w:t xml:space="preserve">Estimativa das quantidades a serem contratadas, acompanhada das memórias de cálculo e dos documentos que lhe dão suporte;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no9v01byesev" w:id="5"/>
      <w:bookmarkEnd w:id="5"/>
      <w:r w:rsidDel="00000000" w:rsidR="00000000" w:rsidRPr="00000000">
        <w:rPr>
          <w:rtl w:val="0"/>
        </w:rPr>
        <w:t xml:space="preserve">Descrição da solução como um todo;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6gx310vpn2mv" w:id="6"/>
      <w:bookmarkEnd w:id="6"/>
      <w:r w:rsidDel="00000000" w:rsidR="00000000" w:rsidRPr="00000000">
        <w:rPr>
          <w:rtl w:val="0"/>
        </w:rPr>
        <w:t xml:space="preserve">Justificativas para o parcelamento ou não da contratação;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drarcfkri26x" w:id="7"/>
      <w:bookmarkEnd w:id="7"/>
      <w:r w:rsidDel="00000000" w:rsidR="00000000" w:rsidRPr="00000000">
        <w:rPr>
          <w:rtl w:val="0"/>
        </w:rPr>
        <w:t xml:space="preserve">Providências a serem adotadas pela RIOSAÚDE previamente à celebração do contrato, inclusive quanto a eventual necessidade de capacitação de servidores ou de colaboradores para fiscalização e gestão contratual;</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sjftdpc9ggi3" w:id="8"/>
      <w:bookmarkEnd w:id="8"/>
      <w:r w:rsidDel="00000000" w:rsidR="00000000" w:rsidRPr="00000000">
        <w:rPr>
          <w:rtl w:val="0"/>
        </w:rPr>
        <w:t xml:space="preserve">Indicação de contratações correlatas e interdependentes;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59xzw5x44d97" w:id="9"/>
      <w:bookmarkEnd w:id="9"/>
      <w:r w:rsidDel="00000000" w:rsidR="00000000" w:rsidRPr="00000000">
        <w:rPr>
          <w:rtl w:val="0"/>
        </w:rPr>
        <w:t xml:space="preserve">Descrição de possíveis impactos ambientais e respectivas medidas mitigadoras, tais como logística reversa para desfazimento e reciclagem de bens e refugos, e nível de consumo energético; e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559.0551181102362" w:right="0" w:hanging="141.73228346456682"/>
        <w:jc w:val="both"/>
      </w:pPr>
      <w:bookmarkStart w:colFirst="0" w:colLast="0" w:name="_heading=h.1cwk938gmdsi" w:id="10"/>
      <w:bookmarkEnd w:id="10"/>
      <w:r w:rsidDel="00000000" w:rsidR="00000000" w:rsidRPr="00000000">
        <w:rPr>
          <w:rtl w:val="0"/>
        </w:rPr>
        <w:t xml:space="preserve">Posicionamento conclusivo sobre a adequação da contratação para o atendimento da necessidade a que se destina.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left="1440" w:firstLine="0"/>
        <w:jc w:val="both"/>
        <w:rPr/>
      </w:pPr>
      <w:r w:rsidDel="00000000" w:rsidR="00000000" w:rsidRPr="00000000">
        <w:rPr>
          <w:rtl w:val="0"/>
        </w:rPr>
      </w:r>
    </w:p>
    <w:p w:rsidR="00000000" w:rsidDel="00000000" w:rsidP="00000000" w:rsidRDefault="00000000" w:rsidRPr="00000000" w14:paraId="0000002F">
      <w:pPr>
        <w:spacing w:after="0" w:line="360" w:lineRule="auto"/>
        <w:ind w:firstLine="720"/>
        <w:jc w:val="both"/>
        <w:rPr/>
      </w:pPr>
      <w:r w:rsidDel="00000000" w:rsidR="00000000" w:rsidRPr="00000000">
        <w:rPr>
          <w:rtl w:val="0"/>
        </w:rPr>
        <w:t xml:space="preserve">De acordo com o Parágrafo Primeiro do art. 61, do REGLIC, o ETP deverá conter ao menos os elementos previstos nos itens </w:t>
      </w:r>
      <w:r w:rsidDel="00000000" w:rsidR="00000000" w:rsidRPr="00000000">
        <w:rPr>
          <w:b w:val="1"/>
          <w:rtl w:val="0"/>
        </w:rPr>
        <w:t xml:space="preserve">I, III, IV, VI e X</w:t>
      </w:r>
      <w:r w:rsidDel="00000000" w:rsidR="00000000" w:rsidRPr="00000000">
        <w:rPr>
          <w:rtl w:val="0"/>
        </w:rPr>
        <w:t xml:space="preserve"> elencados acima, quando não contemplar os demais elementos, apresentar as devidas justificativas.</w:t>
      </w:r>
    </w:p>
    <w:p w:rsidR="00000000" w:rsidDel="00000000" w:rsidP="00000000" w:rsidRDefault="00000000" w:rsidRPr="00000000" w14:paraId="00000030">
      <w:pPr>
        <w:keepNext w:val="1"/>
        <w:keepLines w:val="1"/>
        <w:spacing w:after="0" w:line="360" w:lineRule="auto"/>
        <w:ind w:firstLine="720"/>
        <w:jc w:val="both"/>
        <w:rPr/>
      </w:pPr>
      <w:r w:rsidDel="00000000" w:rsidR="00000000" w:rsidRPr="00000000">
        <w:rPr>
          <w:b w:val="1"/>
          <w:rtl w:val="0"/>
        </w:rPr>
        <w:t xml:space="preserve">Será facultativa</w:t>
      </w:r>
      <w:r w:rsidDel="00000000" w:rsidR="00000000" w:rsidRPr="00000000">
        <w:rPr>
          <w:rtl w:val="0"/>
        </w:rPr>
        <w:t xml:space="preserve"> a realização de Estudo Técnico Preliminar, para aquisição de bens quando esta for a única solução disponível no mercado para atender à necessidade da RIOSAÚDE, conforme artigo 62 do REGLIC, incluindo-se:</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Aquisição de medicamentos, insumos farmacêuticos e correlatos;</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Aquisição de materiais médicos;</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Aquisição de OPME (Órteses, Próteses, e Materiais Especiais);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Aquisição de itens médicos costumeiramente fornecidos com equipamentos em comodato, de forma acessória, a exemplo de equipo para bomba infusora e tiras de glicemia;</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Aquisição de uniformes;</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Aquisição de itens de almoxarifado.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firstLine="720"/>
        <w:jc w:val="both"/>
        <w:rPr/>
      </w:pPr>
      <w:r w:rsidDel="00000000" w:rsidR="00000000" w:rsidRPr="00000000">
        <w:rPr>
          <w:rtl w:val="0"/>
        </w:rPr>
        <w:t xml:space="preserve">Nos casos em que o ETP for facultativo, deverá constar do termo de referência e/ou em documento anexo ao processo da contratação, os requisitos previstos nos incisos </w:t>
      </w:r>
      <w:r w:rsidDel="00000000" w:rsidR="00000000" w:rsidRPr="00000000">
        <w:rPr>
          <w:b w:val="1"/>
          <w:rtl w:val="0"/>
        </w:rPr>
        <w:t xml:space="preserve">VII, VIII, IX, X e XI</w:t>
      </w:r>
      <w:r w:rsidDel="00000000" w:rsidR="00000000" w:rsidRPr="00000000">
        <w:rPr>
          <w:rtl w:val="0"/>
        </w:rPr>
        <w:t xml:space="preserve"> do art. 61 do REGLIC:</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Estimativas das quantidades para a contratação, acompanhadas das memórias de cálculo e dos documentos que lhes dão suporte; </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color w:val="000000"/>
          <w:rtl w:val="0"/>
        </w:rPr>
        <w:t xml:space="preserve">Justificativas para o parcelamento ou não da contratação;</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rtl w:val="0"/>
        </w:rPr>
        <w:t xml:space="preserve">P</w:t>
      </w:r>
      <w:r w:rsidDel="00000000" w:rsidR="00000000" w:rsidRPr="00000000">
        <w:rPr>
          <w:color w:val="000000"/>
          <w:rtl w:val="0"/>
        </w:rPr>
        <w:t xml:space="preserve">rovidências a serem adotadas pela RIOSAÚDE previamente à celebração do contrato, inclusive quanto a eventual necessidade de capacitação de servidores ou de empregados para fiscalização e gestão contratual;</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rtl w:val="0"/>
        </w:rPr>
        <w:t xml:space="preserve">I</w:t>
      </w:r>
      <w:r w:rsidDel="00000000" w:rsidR="00000000" w:rsidRPr="00000000">
        <w:rPr>
          <w:color w:val="000000"/>
          <w:rtl w:val="0"/>
        </w:rPr>
        <w:t xml:space="preserve">ndicação das contratações correlatas e/ou interdependentes;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360" w:lineRule="auto"/>
        <w:ind w:left="1843" w:hanging="283.0000000000001"/>
        <w:jc w:val="both"/>
        <w:rPr>
          <w:color w:val="000000"/>
        </w:rPr>
      </w:pPr>
      <w:r w:rsidDel="00000000" w:rsidR="00000000" w:rsidRPr="00000000">
        <w:rPr>
          <w:rtl w:val="0"/>
        </w:rPr>
        <w:t xml:space="preserve">D</w:t>
      </w:r>
      <w:r w:rsidDel="00000000" w:rsidR="00000000" w:rsidRPr="00000000">
        <w:rPr>
          <w:color w:val="000000"/>
          <w:rtl w:val="0"/>
        </w:rPr>
        <w:t xml:space="preserve">escrição de possíveis impactos ambientais e respectivas medidas mitigadoras, tais como logística reversa para desfazimento e reciclagem de bens e refugos, e nível de consumo energético;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firstLine="720"/>
        <w:jc w:val="both"/>
        <w:rPr/>
      </w:pPr>
      <w:r w:rsidDel="00000000" w:rsidR="00000000" w:rsidRPr="00000000">
        <w:rPr>
          <w:rtl w:val="0"/>
        </w:rPr>
        <w:t xml:space="preserve">As hipóteses previstas anteriormente não se aplicam à aquisição de bens ou itens de Tecnologia da Informação ou Comunicação (TIC), para a qual se exige a realização de Estudo Técnico Preliminar, conforme parágrafo segundo do art. 62 do REGLIC.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ind w:firstLine="720"/>
        <w:jc w:val="both"/>
        <w:rPr/>
      </w:pPr>
      <w:r w:rsidDel="00000000" w:rsidR="00000000" w:rsidRPr="00000000">
        <w:rPr>
          <w:rtl w:val="0"/>
        </w:rPr>
      </w:r>
    </w:p>
    <w:p w:rsidR="00000000" w:rsidDel="00000000" w:rsidP="00000000" w:rsidRDefault="00000000" w:rsidRPr="00000000" w14:paraId="0000003F">
      <w:pPr>
        <w:spacing w:after="0" w:line="360" w:lineRule="auto"/>
        <w:ind w:firstLine="720"/>
        <w:jc w:val="both"/>
        <w:rPr>
          <w:b w:val="1"/>
          <w:u w:val="single"/>
        </w:rPr>
      </w:pPr>
      <w:r w:rsidDel="00000000" w:rsidR="00000000" w:rsidRPr="00000000">
        <w:rPr>
          <w:b w:val="1"/>
          <w:u w:val="single"/>
          <w:rtl w:val="0"/>
        </w:rPr>
        <w:t xml:space="preserve">No que diz respeito às Notas Explicativas no Modelo de ETP, estas foram destacadas nos itens do documento para compreensão do responsável ou setor responsável pela elaboração do documento, que deverão ser devidamente suprimidas ao finalizar o documento na versão original.</w:t>
      </w:r>
    </w:p>
    <w:p w:rsidR="00000000" w:rsidDel="00000000" w:rsidP="00000000" w:rsidRDefault="00000000" w:rsidRPr="00000000" w14:paraId="00000040">
      <w:pPr>
        <w:spacing w:after="0" w:line="360" w:lineRule="auto"/>
        <w:ind w:firstLine="720"/>
        <w:jc w:val="both"/>
        <w:rPr>
          <w:b w:val="1"/>
          <w:u w:val="single"/>
        </w:rPr>
      </w:pPr>
      <w:r w:rsidDel="00000000" w:rsidR="00000000" w:rsidRPr="00000000">
        <w:rPr>
          <w:b w:val="1"/>
          <w:u w:val="single"/>
          <w:rtl w:val="0"/>
        </w:rPr>
        <w:t xml:space="preserve">Além disso, o corpo de cada item destacado em </w:t>
      </w:r>
      <w:r w:rsidDel="00000000" w:rsidR="00000000" w:rsidRPr="00000000">
        <w:rPr>
          <w:b w:val="1"/>
          <w:color w:val="ff0000"/>
          <w:u w:val="single"/>
          <w:rtl w:val="0"/>
        </w:rPr>
        <w:t xml:space="preserve">vermelho </w:t>
      </w:r>
      <w:r w:rsidDel="00000000" w:rsidR="00000000" w:rsidRPr="00000000">
        <w:rPr>
          <w:b w:val="1"/>
          <w:u w:val="single"/>
          <w:rtl w:val="0"/>
        </w:rPr>
        <w:t xml:space="preserve">serve apenas como orientação e deverá ser substituído por seu texto correspondente.</w:t>
      </w:r>
    </w:p>
    <w:p w:rsidR="00000000" w:rsidDel="00000000" w:rsidP="00000000" w:rsidRDefault="00000000" w:rsidRPr="00000000" w14:paraId="00000041">
      <w:pPr>
        <w:rPr>
          <w:b w:val="1"/>
          <w:color w:val="1f4e7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0" w:line="360" w:lineRule="auto"/>
        <w:ind w:left="567" w:firstLine="0"/>
        <w:jc w:val="center"/>
        <w:rPr>
          <w:b w:val="1"/>
          <w:color w:val="000000"/>
        </w:rPr>
      </w:pPr>
      <w:r w:rsidDel="00000000" w:rsidR="00000000" w:rsidRPr="00000000">
        <w:rPr>
          <w:b w:val="1"/>
          <w:color w:val="1f4e79"/>
          <w:sz w:val="28"/>
          <w:szCs w:val="28"/>
          <w:rtl w:val="0"/>
        </w:rPr>
        <w:t xml:space="preserve">ANEXO I – MODELO PARA ELABORAÇÃO DE ESTUDO TÉCNICO PRELIMINAR (ETP)</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5955"/>
        </w:tabs>
        <w:spacing w:after="0" w:line="240" w:lineRule="auto"/>
        <w:ind w:left="360" w:firstLine="0"/>
        <w:rPr>
          <w:b w:val="1"/>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76" w:lineRule="auto"/>
        <w:ind w:firstLine="567"/>
        <w:jc w:val="both"/>
        <w:rPr>
          <w:rFonts w:ascii="Calibri" w:cs="Calibri" w:eastAsia="Calibri" w:hAnsi="Calibri"/>
        </w:rPr>
      </w:pPr>
      <w:r w:rsidDel="00000000" w:rsidR="00000000" w:rsidRPr="00000000">
        <w:rPr>
          <w:rFonts w:ascii="Calibri" w:cs="Calibri" w:eastAsia="Calibri" w:hAnsi="Calibri"/>
          <w:rtl w:val="0"/>
        </w:rPr>
        <w:t xml:space="preserve">O presente Estudo Técnico Preliminar visa a primeira etapa da fase de planejamento da contratação e apresenta os devidos estudos para a contratação de solução que atenderá a necessidade especificada neste documento.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76" w:lineRule="auto"/>
        <w:ind w:firstLine="357"/>
        <w:jc w:val="both"/>
        <w:rPr>
          <w:rFonts w:ascii="Calibri" w:cs="Calibri" w:eastAsia="Calibri" w:hAnsi="Calibri"/>
        </w:rPr>
      </w:pPr>
      <w:r w:rsidDel="00000000" w:rsidR="00000000" w:rsidRPr="00000000">
        <w:rPr>
          <w:rFonts w:ascii="Calibri" w:cs="Calibri" w:eastAsia="Calibri" w:hAnsi="Calibri"/>
          <w:rtl w:val="0"/>
        </w:rPr>
        <w:t xml:space="preserve">O objetivo principal é estudar detalhadamente a necessidade de identificar no mercado a melhor solução para supri-la, em observância às normas vigentes e aos princípios que regem a Administração Pública.</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5955"/>
        </w:tabs>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7">
      <w:pPr>
        <w:numPr>
          <w:ilvl w:val="0"/>
          <w:numId w:val="1"/>
        </w:numPr>
        <w:shd w:fill="d9d9d9" w:val="clear"/>
        <w:tabs>
          <w:tab w:val="left" w:leader="none" w:pos="567"/>
        </w:tabs>
        <w:spacing w:after="0" w:line="240" w:lineRule="auto"/>
        <w:ind w:left="357" w:hanging="357"/>
        <w:jc w:val="both"/>
        <w:rPr>
          <w:rFonts w:ascii="Calibri" w:cs="Calibri" w:eastAsia="Calibri" w:hAnsi="Calibri"/>
        </w:rPr>
      </w:pPr>
      <w:r w:rsidDel="00000000" w:rsidR="00000000" w:rsidRPr="00000000">
        <w:rPr>
          <w:rFonts w:ascii="Calibri" w:cs="Calibri" w:eastAsia="Calibri" w:hAnsi="Calibri"/>
          <w:b w:val="1"/>
          <w:rtl w:val="0"/>
        </w:rPr>
        <w:t xml:space="preserve">Setor demandante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567"/>
        </w:tabs>
        <w:spacing w:after="0" w:line="36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Inserir os dados do setor que enviou a DFD.</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567"/>
        </w:tabs>
        <w:spacing w:after="0"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numPr>
          <w:ilvl w:val="0"/>
          <w:numId w:val="1"/>
        </w:numPr>
        <w:shd w:fill="d9d9d9" w:val="clear"/>
        <w:tabs>
          <w:tab w:val="left" w:leader="none" w:pos="567"/>
        </w:tabs>
        <w:spacing w:after="0" w:line="240" w:lineRule="auto"/>
        <w:ind w:left="357" w:hanging="357"/>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rtl w:val="0"/>
        </w:rPr>
        <w:t xml:space="preserve">Descrição da necessidade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color w:val="000000"/>
          <w:sz w:val="20"/>
          <w:szCs w:val="20"/>
          <w:rtl w:val="0"/>
        </w:rPr>
        <w:t xml:space="preserve">(Conforme art. 61, I, do REGLIC-RIOSAÚDE)</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567"/>
        </w:tabs>
        <w:spacing w:after="0" w:line="36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Descrever como o serviço é atualmente prestado na unidade de saúde. </w:t>
      </w:r>
    </w:p>
    <w:p w:rsidR="00000000" w:rsidDel="00000000" w:rsidP="00000000" w:rsidRDefault="00000000" w:rsidRPr="00000000" w14:paraId="0000004C">
      <w:pPr>
        <w:tabs>
          <w:tab w:val="left" w:leader="none" w:pos="5955"/>
        </w:tabs>
        <w:spacing w:after="0" w:line="360" w:lineRule="auto"/>
        <w:jc w:val="both"/>
        <w:rPr>
          <w:rFonts w:ascii="Calibri" w:cs="Calibri" w:eastAsia="Calibri" w:hAnsi="Calibri"/>
          <w:strike w:val="1"/>
          <w:color w:val="ff0000"/>
        </w:rPr>
      </w:pPr>
      <w:r w:rsidDel="00000000" w:rsidR="00000000" w:rsidRPr="00000000">
        <w:rPr>
          <w:rtl w:val="0"/>
        </w:rPr>
      </w:r>
    </w:p>
    <w:p w:rsidR="00000000" w:rsidDel="00000000" w:rsidP="00000000" w:rsidRDefault="00000000" w:rsidRPr="00000000" w14:paraId="0000004D">
      <w:pPr>
        <w:spacing w:after="0" w:line="360" w:lineRule="auto"/>
        <w:jc w:val="both"/>
        <w:rPr>
          <w:rFonts w:ascii="Calibri" w:cs="Calibri" w:eastAsia="Calibri" w:hAnsi="Calibri"/>
          <w:i w:val="1"/>
        </w:rPr>
      </w:pPr>
      <w:r w:rsidDel="00000000" w:rsidR="00000000" w:rsidRPr="00000000">
        <w:rPr>
          <w:rFonts w:ascii="Calibri" w:cs="Calibri" w:eastAsia="Calibri" w:hAnsi="Calibri"/>
          <w:b w:val="1"/>
          <w:color w:val="000000"/>
          <w:rtl w:val="0"/>
        </w:rPr>
        <w:t xml:space="preserve">NOTA EXPLICATIVA: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rtl w:val="0"/>
        </w:rPr>
        <w:t xml:space="preserve">Descrever detalhadamente e justificar a necessidade da aquisição ou contratação de serviço, considerando o problema a ser resolvido sob a perspectiva do interesse público, conforme o inciso I do § 1° do art. 18 da Lei 14.133/2021 e art. 61, I, do REGLIC-RIOSAÚDE. Opcionalmente, poderá ser incluído o subitem "Análise do cenário" quando o objeto for a contratação de serviço, devendo a área responsável proceder com essa análise.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Instrumentos de Planejamento </w:t>
      </w:r>
    </w:p>
    <w:p w:rsidR="00000000" w:rsidDel="00000000" w:rsidP="00000000" w:rsidRDefault="00000000" w:rsidRPr="00000000" w14:paraId="00000050">
      <w:pPr>
        <w:spacing w:after="240" w:before="240" w:line="360" w:lineRule="auto"/>
        <w:ind w:firstLine="20"/>
        <w:jc w:val="both"/>
        <w:rPr>
          <w:color w:val="ff0000"/>
        </w:rPr>
      </w:pPr>
      <w:r w:rsidDel="00000000" w:rsidR="00000000" w:rsidRPr="00000000">
        <w:rPr>
          <w:rtl w:val="0"/>
        </w:rPr>
        <w:t xml:space="preserve">      A presente contratação será </w:t>
      </w:r>
      <w:r w:rsidDel="00000000" w:rsidR="00000000" w:rsidRPr="00000000">
        <w:rPr>
          <w:color w:val="ff0000"/>
          <w:highlight w:val="yellow"/>
          <w:rtl w:val="0"/>
        </w:rPr>
        <w:t xml:space="preserve">prevista na próxima atualização do Plano de Contratações Anual de 2025 da RIOSAÚDE, que se encontra em fase de elaboração pelo setor competente</w:t>
      </w:r>
      <w:r w:rsidDel="00000000" w:rsidR="00000000" w:rsidRPr="00000000">
        <w:rPr>
          <w:color w:val="ff0000"/>
          <w:rtl w:val="0"/>
        </w:rPr>
        <w:t xml:space="preserve">. </w:t>
      </w:r>
    </w:p>
    <w:p w:rsidR="00000000" w:rsidDel="00000000" w:rsidP="00000000" w:rsidRDefault="00000000" w:rsidRPr="00000000" w14:paraId="00000051">
      <w:pPr>
        <w:spacing w:after="240" w:before="240" w:line="360" w:lineRule="auto"/>
        <w:ind w:firstLine="20"/>
        <w:jc w:val="center"/>
        <w:rPr>
          <w:b w:val="1"/>
          <w:color w:val="ff0000"/>
          <w:highlight w:val="yellow"/>
        </w:rPr>
      </w:pPr>
      <w:r w:rsidDel="00000000" w:rsidR="00000000" w:rsidRPr="00000000">
        <w:rPr>
          <w:b w:val="1"/>
          <w:color w:val="ff0000"/>
          <w:highlight w:val="yellow"/>
          <w:rtl w:val="0"/>
        </w:rPr>
        <w:t xml:space="preserve">OU</w:t>
      </w:r>
    </w:p>
    <w:p w:rsidR="00000000" w:rsidDel="00000000" w:rsidP="00000000" w:rsidRDefault="00000000" w:rsidRPr="00000000" w14:paraId="00000052">
      <w:pPr>
        <w:spacing w:after="240" w:before="240" w:line="360" w:lineRule="auto"/>
        <w:ind w:firstLine="20"/>
        <w:jc w:val="both"/>
        <w:rPr>
          <w:b w:val="1"/>
          <w:color w:val="ff0000"/>
          <w:highlight w:val="yellow"/>
        </w:rPr>
      </w:pPr>
      <w:r w:rsidDel="00000000" w:rsidR="00000000" w:rsidRPr="00000000">
        <w:rPr>
          <w:rtl w:val="0"/>
        </w:rPr>
        <w:t xml:space="preserve">       O presente serviço foi previsto na última atualização do PCA de</w:t>
      </w:r>
      <w:r w:rsidDel="00000000" w:rsidR="00000000" w:rsidRPr="00000000">
        <w:rPr>
          <w:color w:val="ff0000"/>
          <w:highlight w:val="yellow"/>
          <w:rtl w:val="0"/>
        </w:rPr>
        <w:t xml:space="preserve"> 2025 RIOSAÚDE, publicado no Diário Oficial no dia 01/04/2025</w:t>
      </w:r>
      <w:r w:rsidDel="00000000" w:rsidR="00000000" w:rsidRPr="00000000">
        <w:rPr>
          <w:rtl w:val="0"/>
        </w:rPr>
      </w:r>
    </w:p>
    <w:p w:rsidR="00000000" w:rsidDel="00000000" w:rsidP="00000000" w:rsidRDefault="00000000" w:rsidRPr="00000000" w14:paraId="00000053">
      <w:pPr>
        <w:spacing w:after="0" w:line="360" w:lineRule="auto"/>
        <w:ind w:firstLine="357"/>
        <w:jc w:val="both"/>
        <w:rPr>
          <w:rFonts w:ascii="Calibri" w:cs="Calibri" w:eastAsia="Calibri" w:hAnsi="Calibri"/>
        </w:rPr>
      </w:pPr>
      <w:r w:rsidDel="00000000" w:rsidR="00000000" w:rsidRPr="00000000">
        <w:rPr>
          <w:rFonts w:ascii="Calibri" w:cs="Calibri" w:eastAsia="Calibri" w:hAnsi="Calibri"/>
          <w:rtl w:val="0"/>
        </w:rPr>
        <w:t xml:space="preserve">Ressalta-se que a contratação está prevista no Contrato de Gestão n.º 251/2023, firmado entre a Secretaria Municipal de Saúde e a RIOSAÚDE, prevê </w:t>
      </w:r>
      <w:r w:rsidDel="00000000" w:rsidR="00000000" w:rsidRPr="00000000">
        <w:rPr>
          <w:rFonts w:ascii="Calibri" w:cs="Calibri" w:eastAsia="Calibri" w:hAnsi="Calibri"/>
          <w:color w:val="ff0000"/>
          <w:rtl w:val="0"/>
        </w:rPr>
        <w:t xml:space="preserve">gerenciamento e/ou suporte setorial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color w:val="ff0000"/>
          <w:rtl w:val="0"/>
        </w:rPr>
        <w:t xml:space="preserve">nome da unidade de saúde,</w:t>
      </w:r>
      <w:r w:rsidDel="00000000" w:rsidR="00000000" w:rsidRPr="00000000">
        <w:rPr>
          <w:rFonts w:ascii="Calibri" w:cs="Calibri" w:eastAsia="Calibri" w:hAnsi="Calibri"/>
          <w:rtl w:val="0"/>
        </w:rPr>
        <w:t xml:space="preserve">  através de custeio de parcela de serviços, aquisições e investimentos, visando o aperfeiçoamento e qualidade do serviço prestado.</w:t>
      </w:r>
    </w:p>
    <w:p w:rsidR="00000000" w:rsidDel="00000000" w:rsidP="00000000" w:rsidRDefault="00000000" w:rsidRPr="00000000" w14:paraId="00000054">
      <w:pPr>
        <w:spacing w:after="0" w:line="360" w:lineRule="auto"/>
        <w:ind w:firstLine="425"/>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5">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Estimativa das Quantidades a Serem Contratadas </w:t>
      </w:r>
      <w:r w:rsidDel="00000000" w:rsidR="00000000" w:rsidRPr="00000000">
        <w:rPr>
          <w:rFonts w:ascii="Calibri" w:cs="Calibri" w:eastAsia="Calibri" w:hAnsi="Calibri"/>
          <w:sz w:val="20"/>
          <w:szCs w:val="20"/>
          <w:rtl w:val="0"/>
        </w:rPr>
        <w:t xml:space="preserve">(Conforme art. 61, IV, do REGLIC-RIOSAÚDE)</w:t>
      </w:r>
      <w:r w:rsidDel="00000000" w:rsidR="00000000" w:rsidRPr="00000000">
        <w:rPr>
          <w:rtl w:val="0"/>
        </w:rPr>
      </w:r>
    </w:p>
    <w:p w:rsidR="00000000" w:rsidDel="00000000" w:rsidP="00000000" w:rsidRDefault="00000000" w:rsidRPr="00000000" w14:paraId="00000056">
      <w:pPr>
        <w:spacing w:after="0" w:line="360" w:lineRule="auto"/>
        <w:ind w:left="72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spacing w:after="0" w:line="360" w:lineRule="auto"/>
        <w:jc w:val="both"/>
        <w:rPr>
          <w:rFonts w:ascii="Calibri" w:cs="Calibri" w:eastAsia="Calibri" w:hAnsi="Calibri"/>
          <w:i w:val="1"/>
        </w:rPr>
      </w:pPr>
      <w:r w:rsidDel="00000000" w:rsidR="00000000" w:rsidRPr="00000000">
        <w:rPr>
          <w:rFonts w:ascii="Calibri" w:cs="Calibri" w:eastAsia="Calibri" w:hAnsi="Calibri"/>
          <w:b w:val="1"/>
          <w:color w:val="000000"/>
          <w:rtl w:val="0"/>
        </w:rPr>
        <w:t xml:space="preserve">NOTA EXPLICATIVA:</w:t>
      </w:r>
      <w:r w:rsidDel="00000000" w:rsidR="00000000" w:rsidRPr="00000000">
        <w:rPr>
          <w:rFonts w:ascii="Calibri" w:cs="Calibri" w:eastAsia="Calibri" w:hAnsi="Calibri"/>
          <w:i w:val="1"/>
          <w:color w:val="000000"/>
          <w:rtl w:val="0"/>
        </w:rPr>
        <w:t xml:space="preserve"> Estimativa das quantidades a serem contratadas, acompanhada das memórias de cálculo que justifiquem as quantidades designadas para cada item da contratação pretendida, e dos documentos que lhe dão suporte, considerando a interdependência com outras contratações e a necessidade de todas as unidades que estão sob a gestão da RioSaúde, de modo a possibilitar economia de escala e evitar a necessidade de repetição de procedimentos (inciso IV do § 1° do art. 18 da Lei 14.133/21 e </w:t>
      </w:r>
      <w:r w:rsidDel="00000000" w:rsidR="00000000" w:rsidRPr="00000000">
        <w:rPr>
          <w:rFonts w:ascii="Calibri" w:cs="Calibri" w:eastAsia="Calibri" w:hAnsi="Calibri"/>
          <w:i w:val="1"/>
          <w:rtl w:val="0"/>
        </w:rPr>
        <w:t xml:space="preserve">art. 61, IV, do REGLIC-RIOSAÚDE). </w:t>
      </w:r>
    </w:p>
    <w:p w:rsidR="00000000" w:rsidDel="00000000" w:rsidP="00000000" w:rsidRDefault="00000000" w:rsidRPr="00000000" w14:paraId="00000058">
      <w:pPr>
        <w:spacing w:after="0" w:line="36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9">
      <w:pPr>
        <w:numPr>
          <w:ilvl w:val="0"/>
          <w:numId w:val="1"/>
        </w:numPr>
        <w:shd w:fill="d9d9d9" w:val="clear"/>
        <w:tabs>
          <w:tab w:val="left" w:leader="none" w:pos="567"/>
        </w:tabs>
        <w:spacing w:after="0" w:line="240" w:lineRule="auto"/>
        <w:ind w:left="357" w:hanging="357"/>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rtl w:val="0"/>
        </w:rPr>
        <w:t xml:space="preserve">Levantamento de Mercado </w:t>
      </w:r>
      <w:r w:rsidDel="00000000" w:rsidR="00000000" w:rsidRPr="00000000">
        <w:rPr>
          <w:rFonts w:ascii="Calibri" w:cs="Calibri" w:eastAsia="Calibri" w:hAnsi="Calibri"/>
          <w:sz w:val="20"/>
          <w:szCs w:val="20"/>
          <w:rtl w:val="0"/>
        </w:rPr>
        <w:t xml:space="preserve">(Conforme art. 61, III, do REGLIC-RIOSAÚDE)</w:t>
      </w:r>
      <w:r w:rsidDel="00000000" w:rsidR="00000000" w:rsidRPr="00000000">
        <w:rPr>
          <w:rtl w:val="0"/>
        </w:rPr>
      </w:r>
    </w:p>
    <w:p w:rsidR="00000000" w:rsidDel="00000000" w:rsidP="00000000" w:rsidRDefault="00000000" w:rsidRPr="00000000" w14:paraId="0000005A">
      <w:pPr>
        <w:spacing w:after="0" w:line="36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B">
      <w:pPr>
        <w:spacing w:after="0" w:line="360" w:lineRule="auto"/>
        <w:jc w:val="both"/>
        <w:rPr>
          <w:rFonts w:ascii="Calibri" w:cs="Calibri" w:eastAsia="Calibri" w:hAnsi="Calibri"/>
        </w:rPr>
      </w:pPr>
      <w:r w:rsidDel="00000000" w:rsidR="00000000" w:rsidRPr="00000000">
        <w:rPr>
          <w:rFonts w:ascii="Calibri" w:cs="Calibri" w:eastAsia="Calibri" w:hAnsi="Calibri"/>
          <w:b w:val="1"/>
          <w:color w:val="000000"/>
          <w:rtl w:val="0"/>
        </w:rPr>
        <w:t xml:space="preserve">NOTA EXPLICATIVA: </w:t>
      </w:r>
      <w:r w:rsidDel="00000000" w:rsidR="00000000" w:rsidRPr="00000000">
        <w:rPr>
          <w:rFonts w:ascii="Calibri" w:cs="Calibri" w:eastAsia="Calibri" w:hAnsi="Calibri"/>
          <w:i w:val="1"/>
          <w:color w:val="000000"/>
          <w:rtl w:val="0"/>
        </w:rPr>
        <w:t xml:space="preserve">Consiste na análise das alternativas possíveis, e justificativa técnica e econômica da escolha do tipo de solução a contratar, podendo, entre outras opções: (</w:t>
      </w:r>
      <w:r w:rsidDel="00000000" w:rsidR="00000000" w:rsidRPr="00000000">
        <w:rPr>
          <w:rFonts w:ascii="Calibri" w:cs="Calibri" w:eastAsia="Calibri" w:hAnsi="Calibri"/>
          <w:i w:val="1"/>
          <w:rtl w:val="0"/>
        </w:rPr>
        <w:t xml:space="preserve">art. 61, III, do REGLIC-RIOSAÚDE</w:t>
      </w:r>
      <w:r w:rsidDel="00000000" w:rsidR="00000000" w:rsidRPr="00000000">
        <w:rPr>
          <w:rFonts w:ascii="Calibri" w:cs="Calibri" w:eastAsia="Calibri" w:hAnsi="Calibri"/>
          <w:i w:val="1"/>
          <w:color w:val="000000"/>
          <w:rtl w:val="0"/>
        </w:rPr>
        <w:t xml:space="preserve">)</w:t>
      </w:r>
      <w:r w:rsidDel="00000000" w:rsidR="00000000" w:rsidRPr="00000000">
        <w:rPr>
          <w:rtl w:val="0"/>
        </w:rPr>
      </w:r>
    </w:p>
    <w:p w:rsidR="00000000" w:rsidDel="00000000" w:rsidP="00000000" w:rsidRDefault="00000000" w:rsidRPr="00000000" w14:paraId="0000005C">
      <w:pPr>
        <w:spacing w:after="0" w:line="360" w:lineRule="auto"/>
        <w:jc w:val="both"/>
        <w:rPr>
          <w:rFonts w:ascii="Calibri" w:cs="Calibri" w:eastAsia="Calibri" w:hAnsi="Calibri"/>
        </w:rPr>
      </w:pPr>
      <w:r w:rsidDel="00000000" w:rsidR="00000000" w:rsidRPr="00000000">
        <w:rPr>
          <w:rFonts w:ascii="Calibri" w:cs="Calibri" w:eastAsia="Calibri" w:hAnsi="Calibri"/>
          <w:i w:val="1"/>
          <w:color w:val="000000"/>
          <w:rtl w:val="0"/>
        </w:rPr>
        <w:t xml:space="preserve">a) ser consideradas contratações similares feitas por outros órgãos e entidades públicas, bem como por organizações privadas, no contexto nacional ou internacional, com objetivo de identificar a existência de novas metodologias, tecnologias ou inovações que melhor atendam às necessidades da Administração;</w:t>
      </w:r>
      <w:r w:rsidDel="00000000" w:rsidR="00000000" w:rsidRPr="00000000">
        <w:rPr>
          <w:rtl w:val="0"/>
        </w:rPr>
      </w:r>
    </w:p>
    <w:p w:rsidR="00000000" w:rsidDel="00000000" w:rsidP="00000000" w:rsidRDefault="00000000" w:rsidRPr="00000000" w14:paraId="0000005D">
      <w:pPr>
        <w:spacing w:after="0" w:line="360" w:lineRule="auto"/>
        <w:jc w:val="both"/>
        <w:rPr>
          <w:rFonts w:ascii="Calibri" w:cs="Calibri" w:eastAsia="Calibri" w:hAnsi="Calibri"/>
        </w:rPr>
      </w:pPr>
      <w:r w:rsidDel="00000000" w:rsidR="00000000" w:rsidRPr="00000000">
        <w:rPr>
          <w:rFonts w:ascii="Calibri" w:cs="Calibri" w:eastAsia="Calibri" w:hAnsi="Calibri"/>
          <w:i w:val="1"/>
          <w:color w:val="000000"/>
          <w:rtl w:val="0"/>
        </w:rPr>
        <w:t xml:space="preserve">b) ser realizada audiência e/ou consulta pública, preferencialmente na forma eletrônica, para coleta de contribuições;</w:t>
      </w:r>
      <w:r w:rsidDel="00000000" w:rsidR="00000000" w:rsidRPr="00000000">
        <w:rPr>
          <w:rtl w:val="0"/>
        </w:rPr>
      </w:r>
    </w:p>
    <w:p w:rsidR="00000000" w:rsidDel="00000000" w:rsidP="00000000" w:rsidRDefault="00000000" w:rsidRPr="00000000" w14:paraId="0000005E">
      <w:pPr>
        <w:spacing w:after="0" w:line="360" w:lineRule="auto"/>
        <w:jc w:val="both"/>
        <w:rPr>
          <w:rFonts w:ascii="Calibri" w:cs="Calibri" w:eastAsia="Calibri" w:hAnsi="Calibri"/>
        </w:rPr>
      </w:pPr>
      <w:r w:rsidDel="00000000" w:rsidR="00000000" w:rsidRPr="00000000">
        <w:rPr>
          <w:rFonts w:ascii="Calibri" w:cs="Calibri" w:eastAsia="Calibri" w:hAnsi="Calibri"/>
          <w:i w:val="1"/>
          <w:rtl w:val="0"/>
        </w:rPr>
        <w:t xml:space="preserve">c) em caso de possibilidade de compra, locação de bens ou do acesso a bens, ser avaliados os custos e os benefícios de cada opção para escolha da alternativa mais vantajosa, prospectando-se arranjos inovadores em sede de economia circular; </w:t>
      </w:r>
      <w:r w:rsidDel="00000000" w:rsidR="00000000" w:rsidRPr="00000000">
        <w:rPr>
          <w:rtl w:val="0"/>
        </w:rPr>
      </w:r>
    </w:p>
    <w:p w:rsidR="00000000" w:rsidDel="00000000" w:rsidP="00000000" w:rsidRDefault="00000000" w:rsidRPr="00000000" w14:paraId="0000005F">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color w:val="000000"/>
          <w:rtl w:val="0"/>
        </w:rPr>
        <w:t xml:space="preserve">verificar a possibilidade de contratar o objeto por consumo de Ata de Registro de Preços (AR</w:t>
      </w:r>
      <w:r w:rsidDel="00000000" w:rsidR="00000000" w:rsidRPr="00000000">
        <w:rPr>
          <w:rFonts w:ascii="Calibri" w:cs="Calibri" w:eastAsia="Calibri" w:hAnsi="Calibri"/>
          <w:i w:val="1"/>
          <w:rtl w:val="0"/>
        </w:rPr>
        <w:t xml:space="preserve">P)</w:t>
      </w:r>
      <w:r w:rsidDel="00000000" w:rsidR="00000000" w:rsidRPr="00000000">
        <w:rPr>
          <w:rFonts w:ascii="Calibri" w:cs="Calibri" w:eastAsia="Calibri" w:hAnsi="Calibri"/>
          <w:i w:val="1"/>
          <w:color w:val="000000"/>
          <w:rtl w:val="0"/>
        </w:rPr>
        <w:t xml:space="preserve"> vigente sob o gerenciamento da RIOSAÚDE, de ARP na qual a empresa seja partícipe, bem como por adesão à ARP gerenciada por outra empresa pública ou sociedade de economia mista, ou órgão público; </w:t>
      </w:r>
    </w:p>
    <w:p w:rsidR="00000000" w:rsidDel="00000000" w:rsidP="00000000" w:rsidRDefault="00000000" w:rsidRPr="00000000" w14:paraId="00000060">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 analisar a possibilidade de execução do serviço pelos servidores da empresa; e</w:t>
      </w:r>
    </w:p>
    <w:p w:rsidR="00000000" w:rsidDel="00000000" w:rsidP="00000000" w:rsidRDefault="00000000" w:rsidRPr="00000000" w14:paraId="00000061">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 incluir obrigatoriamente as vantagens e desvantagens ao analisar cada solução.</w:t>
      </w:r>
    </w:p>
    <w:p w:rsidR="00000000" w:rsidDel="00000000" w:rsidP="00000000" w:rsidRDefault="00000000" w:rsidRPr="00000000" w14:paraId="00000062">
      <w:pPr>
        <w:spacing w:after="0" w:line="360" w:lineRule="auto"/>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63">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Estimativa da Contratação </w:t>
      </w:r>
      <w:r w:rsidDel="00000000" w:rsidR="00000000" w:rsidRPr="00000000">
        <w:rPr>
          <w:rFonts w:ascii="Calibri" w:cs="Calibri" w:eastAsia="Calibri" w:hAnsi="Calibri"/>
          <w:b w:val="1"/>
          <w:color w:val="ff0000"/>
          <w:rtl w:val="0"/>
        </w:rPr>
        <w:t xml:space="preserve">(OPCIONAL) </w:t>
      </w:r>
      <w:r w:rsidDel="00000000" w:rsidR="00000000" w:rsidRPr="00000000">
        <w:rPr>
          <w:rtl w:val="0"/>
        </w:rPr>
      </w:r>
    </w:p>
    <w:p w:rsidR="00000000" w:rsidDel="00000000" w:rsidP="00000000" w:rsidRDefault="00000000" w:rsidRPr="00000000" w14:paraId="00000064">
      <w:pPr>
        <w:spacing w:after="0" w:line="360" w:lineRule="auto"/>
        <w:jc w:val="both"/>
        <w:rPr>
          <w:rFonts w:ascii="Calibri" w:cs="Calibri" w:eastAsia="Calibri" w:hAnsi="Calibri"/>
          <w:i w:val="1"/>
          <w:color w:val="000000"/>
          <w:highlight w:val="yellow"/>
        </w:rPr>
      </w:pPr>
      <w:r w:rsidDel="00000000" w:rsidR="00000000" w:rsidRPr="00000000">
        <w:rPr>
          <w:rtl w:val="0"/>
        </w:rPr>
      </w:r>
    </w:p>
    <w:p w:rsidR="00000000" w:rsidDel="00000000" w:rsidP="00000000" w:rsidRDefault="00000000" w:rsidRPr="00000000" w14:paraId="00000065">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NOTA EXPLICATIVA: </w:t>
      </w:r>
      <w:r w:rsidDel="00000000" w:rsidR="00000000" w:rsidRPr="00000000">
        <w:rPr>
          <w:rFonts w:ascii="Calibri" w:cs="Calibri" w:eastAsia="Calibri" w:hAnsi="Calibri"/>
          <w:i w:val="1"/>
          <w:color w:val="000000"/>
          <w:rtl w:val="0"/>
        </w:rPr>
        <w:t xml:space="preserve">Estimativa do valor da contratação, acompanhada dos preços unitários referenciais (quando couber), das memórias de cálculo e dos documentos que lhe dão suporte, que poderão constar de anexo classificado, se a administração optar por preservar o seu sigilo até a conclusão da licitação (inciso VI do § 1° da Lei 14.133/21). A pesquisa constante deste documento poderá ser breve, estimada e referencial. Ressalta-se que a estimativa de preços no ETP destina-se apenas à comparação entre as possíveis soluções e não requer o mesmo formalismo da pesquisa de preços após Termo de Referência. </w:t>
      </w:r>
    </w:p>
    <w:p w:rsidR="00000000" w:rsidDel="00000000" w:rsidP="00000000" w:rsidRDefault="00000000" w:rsidRPr="00000000" w14:paraId="00000066">
      <w:pPr>
        <w:spacing w:after="0" w:line="360" w:lineRule="auto"/>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67">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ff0000"/>
        </w:rPr>
      </w:pPr>
      <w:r w:rsidDel="00000000" w:rsidR="00000000" w:rsidRPr="00000000">
        <w:rPr>
          <w:rFonts w:ascii="Calibri" w:cs="Calibri" w:eastAsia="Calibri" w:hAnsi="Calibri"/>
          <w:b w:val="1"/>
          <w:color w:val="000000"/>
          <w:rtl w:val="0"/>
        </w:rPr>
        <w:t xml:space="preserve">Normas Técnicas </w:t>
      </w:r>
      <w:r w:rsidDel="00000000" w:rsidR="00000000" w:rsidRPr="00000000">
        <w:rPr>
          <w:rFonts w:ascii="Calibri" w:cs="Calibri" w:eastAsia="Calibri" w:hAnsi="Calibri"/>
          <w:b w:val="1"/>
          <w:color w:val="ff0000"/>
          <w:rtl w:val="0"/>
        </w:rPr>
        <w:t xml:space="preserve">(OPCIONAL)</w:t>
      </w:r>
    </w:p>
    <w:p w:rsidR="00000000" w:rsidDel="00000000" w:rsidP="00000000" w:rsidRDefault="00000000" w:rsidRPr="00000000" w14:paraId="00000069">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A condução do processo de contratação do </w:t>
      </w:r>
      <w:r w:rsidDel="00000000" w:rsidR="00000000" w:rsidRPr="00000000">
        <w:rPr>
          <w:rFonts w:ascii="Calibri" w:cs="Calibri" w:eastAsia="Calibri" w:hAnsi="Calibri"/>
          <w:color w:val="ff0000"/>
          <w:rtl w:val="0"/>
        </w:rPr>
        <w:t xml:space="preserve">serviço/aquisição (objeto) </w:t>
      </w:r>
      <w:r w:rsidDel="00000000" w:rsidR="00000000" w:rsidRPr="00000000">
        <w:rPr>
          <w:rFonts w:ascii="Calibri" w:cs="Calibri" w:eastAsia="Calibri" w:hAnsi="Calibri"/>
          <w:rtl w:val="0"/>
        </w:rPr>
        <w:t xml:space="preserve">deve seguir as seguintes normas técnicas:</w:t>
      </w:r>
    </w:p>
    <w:p w:rsidR="00000000" w:rsidDel="00000000" w:rsidP="00000000" w:rsidRDefault="00000000" w:rsidRPr="00000000" w14:paraId="0000006A">
      <w:pPr>
        <w:spacing w:after="0" w:line="360" w:lineRule="auto"/>
        <w:ind w:left="1140" w:hanging="28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 ABNT;</w:t>
      </w:r>
    </w:p>
    <w:p w:rsidR="00000000" w:rsidDel="00000000" w:rsidP="00000000" w:rsidRDefault="00000000" w:rsidRPr="00000000" w14:paraId="0000006B">
      <w:pPr>
        <w:spacing w:after="0" w:line="360" w:lineRule="auto"/>
        <w:ind w:left="1140" w:hanging="28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 RDC’S etc.</w:t>
      </w:r>
    </w:p>
    <w:p w:rsidR="00000000" w:rsidDel="00000000" w:rsidP="00000000" w:rsidRDefault="00000000" w:rsidRPr="00000000" w14:paraId="0000006C">
      <w:pPr>
        <w:spacing w:after="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O rol das legislações não se esgota com a listagem apresentada acima, devendo a futura contratada atender a todas as legislações pertinentes vigentes.</w:t>
      </w:r>
    </w:p>
    <w:p w:rsidR="00000000" w:rsidDel="00000000" w:rsidP="00000000" w:rsidRDefault="00000000" w:rsidRPr="00000000" w14:paraId="0000006D">
      <w:pPr>
        <w:spacing w:after="0" w:line="360" w:lineRule="auto"/>
        <w:ind w:firstLine="357"/>
        <w:jc w:val="both"/>
        <w:rPr>
          <w:rFonts w:ascii="Calibri" w:cs="Calibri" w:eastAsia="Calibri" w:hAnsi="Calibri"/>
        </w:rPr>
      </w:pPr>
      <w:r w:rsidDel="00000000" w:rsidR="00000000" w:rsidRPr="00000000">
        <w:rPr>
          <w:rFonts w:ascii="Calibri" w:cs="Calibri" w:eastAsia="Calibri" w:hAnsi="Calibri"/>
          <w:rtl w:val="0"/>
        </w:rPr>
        <w:t xml:space="preserve">A futura contratada deverá estar atenta durante toda a vigência contratual ao surgimento de novas legislações que possam influenciar na prestação do serviço assim como da modificação/atualização das já existentes. </w:t>
      </w:r>
    </w:p>
    <w:p w:rsidR="00000000" w:rsidDel="00000000" w:rsidP="00000000" w:rsidRDefault="00000000" w:rsidRPr="00000000" w14:paraId="0000006E">
      <w:pPr>
        <w:spacing w:after="0"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Justificativas para Parcelamento </w:t>
      </w:r>
      <w:r w:rsidDel="00000000" w:rsidR="00000000" w:rsidRPr="00000000">
        <w:rPr>
          <w:rFonts w:ascii="Calibri" w:cs="Calibri" w:eastAsia="Calibri" w:hAnsi="Calibri"/>
          <w:sz w:val="20"/>
          <w:szCs w:val="20"/>
          <w:rtl w:val="0"/>
        </w:rPr>
        <w:t xml:space="preserve">(Conforme art. 61, VI, do REGLIC-RIOSAÚDE)</w:t>
      </w:r>
      <w:r w:rsidDel="00000000" w:rsidR="00000000" w:rsidRPr="00000000">
        <w:rPr>
          <w:rtl w:val="0"/>
        </w:rPr>
      </w:r>
    </w:p>
    <w:p w:rsidR="00000000" w:rsidDel="00000000" w:rsidP="00000000" w:rsidRDefault="00000000" w:rsidRPr="00000000" w14:paraId="00000070">
      <w:pP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NOTA EXPLICATIVA: </w:t>
      </w:r>
      <w:r w:rsidDel="00000000" w:rsidR="00000000" w:rsidRPr="00000000">
        <w:rPr>
          <w:rFonts w:ascii="Calibri" w:cs="Calibri" w:eastAsia="Calibri" w:hAnsi="Calibri"/>
          <w:i w:val="1"/>
          <w:color w:val="000000"/>
          <w:rtl w:val="0"/>
        </w:rPr>
        <w:t xml:space="preserve">O parcelamento é a regra devendo a licitação ser realizada por item, sempre que o objeto for divisível, desde que se verifique não haver prejuízo para o conjunto da solução ou perda de economia de escala. Desta forma, dever</w:t>
      </w:r>
      <w:r w:rsidDel="00000000" w:rsidR="00000000" w:rsidRPr="00000000">
        <w:rPr>
          <w:rFonts w:ascii="Calibri" w:cs="Calibri" w:eastAsia="Calibri" w:hAnsi="Calibri"/>
          <w:i w:val="1"/>
          <w:rtl w:val="0"/>
        </w:rPr>
        <w:t xml:space="preserve">ão</w:t>
      </w:r>
      <w:r w:rsidDel="00000000" w:rsidR="00000000" w:rsidRPr="00000000">
        <w:rPr>
          <w:rFonts w:ascii="Calibri" w:cs="Calibri" w:eastAsia="Calibri" w:hAnsi="Calibri"/>
          <w:i w:val="1"/>
          <w:color w:val="000000"/>
          <w:rtl w:val="0"/>
        </w:rPr>
        <w:t xml:space="preserve"> ser analisad</w:t>
      </w:r>
      <w:r w:rsidDel="00000000" w:rsidR="00000000" w:rsidRPr="00000000">
        <w:rPr>
          <w:rFonts w:ascii="Calibri" w:cs="Calibri" w:eastAsia="Calibri" w:hAnsi="Calibri"/>
          <w:i w:val="1"/>
          <w:rtl w:val="0"/>
        </w:rPr>
        <w:t xml:space="preserve">as</w:t>
      </w:r>
      <w:r w:rsidDel="00000000" w:rsidR="00000000" w:rsidRPr="00000000">
        <w:rPr>
          <w:rFonts w:ascii="Calibri" w:cs="Calibri" w:eastAsia="Calibri" w:hAnsi="Calibri"/>
          <w:i w:val="1"/>
          <w:color w:val="000000"/>
          <w:rtl w:val="0"/>
        </w:rPr>
        <w:t xml:space="preserve"> as características técnicas e peculiares de comercialização no mercado. Este item é importante para a decisão acerca do critério de adjudicação do objeto (por item, por grupos ou global), sempre justificando a escolha ou não do parcelamento.</w:t>
      </w:r>
    </w:p>
    <w:p w:rsidR="00000000" w:rsidDel="00000000" w:rsidP="00000000" w:rsidRDefault="00000000" w:rsidRPr="00000000" w14:paraId="00000072">
      <w:pPr>
        <w:spacing w:after="0" w:line="360" w:lineRule="auto"/>
        <w:jc w:val="both"/>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73">
      <w:pPr>
        <w:numPr>
          <w:ilvl w:val="0"/>
          <w:numId w:val="1"/>
        </w:numPr>
        <w:shd w:fill="d9d9d9" w:val="clear"/>
        <w:tabs>
          <w:tab w:val="left" w:leader="none" w:pos="567"/>
        </w:tabs>
        <w:spacing w:after="0" w:line="240" w:lineRule="auto"/>
        <w:ind w:left="357" w:hanging="357"/>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rtl w:val="0"/>
        </w:rPr>
        <w:t xml:space="preserve">Descrição da Solução como um Todo </w:t>
      </w:r>
      <w:r w:rsidDel="00000000" w:rsidR="00000000" w:rsidRPr="00000000">
        <w:rPr>
          <w:rFonts w:ascii="Calibri" w:cs="Calibri" w:eastAsia="Calibri" w:hAnsi="Calibri"/>
          <w:sz w:val="20"/>
          <w:szCs w:val="20"/>
          <w:rtl w:val="0"/>
        </w:rPr>
        <w:t xml:space="preserve">(Conforme art. 61, V, do REGLIC-RIOSAÚDE)</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5">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NOTA EXPLICATIVA:</w:t>
      </w:r>
      <w:r w:rsidDel="00000000" w:rsidR="00000000" w:rsidRPr="00000000">
        <w:rPr>
          <w:rFonts w:ascii="Calibri" w:cs="Calibri" w:eastAsia="Calibri" w:hAnsi="Calibri"/>
          <w:i w:val="1"/>
          <w:color w:val="000000"/>
          <w:rtl w:val="0"/>
        </w:rPr>
        <w:t xml:space="preserve"> Descrição da solução como um todo, inclusive das exigências relacionadas à manutenção e à assistência técnica, quando for o caso. (inciso VII do § 1° do art. 18 da Lei 14.133/21 e art. 61, V, do REGLIC-RIOSAÚDE). Após conclusão do estudo comparativo entre as soluções, descrever neste item a solução que se mostrou mais vantajosa para a contratação, devendo ser abordado, </w:t>
      </w:r>
      <w:r w:rsidDel="00000000" w:rsidR="00000000" w:rsidRPr="00000000">
        <w:rPr>
          <w:rFonts w:ascii="Calibri" w:cs="Calibri" w:eastAsia="Calibri" w:hAnsi="Calibri"/>
          <w:b w:val="1"/>
          <w:i w:val="1"/>
          <w:color w:val="000000"/>
          <w:u w:val="single"/>
          <w:rtl w:val="0"/>
        </w:rPr>
        <w:t xml:space="preserve">obrigatoriamente</w:t>
      </w:r>
      <w:r w:rsidDel="00000000" w:rsidR="00000000" w:rsidRPr="00000000">
        <w:rPr>
          <w:rFonts w:ascii="Calibri" w:cs="Calibri" w:eastAsia="Calibri" w:hAnsi="Calibri"/>
          <w:i w:val="1"/>
          <w:color w:val="000000"/>
          <w:rtl w:val="0"/>
        </w:rPr>
        <w:t xml:space="preserve">, os seguintes tópicos: </w:t>
      </w:r>
    </w:p>
    <w:p w:rsidR="00000000" w:rsidDel="00000000" w:rsidP="00000000" w:rsidRDefault="00000000" w:rsidRPr="00000000" w14:paraId="00000076">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Definição sucinta do objeto;</w:t>
      </w:r>
    </w:p>
    <w:p w:rsidR="00000000" w:rsidDel="00000000" w:rsidP="00000000" w:rsidRDefault="00000000" w:rsidRPr="00000000" w14:paraId="00000077">
      <w:pPr>
        <w:spacing w:after="0" w:line="360" w:lineRule="auto"/>
        <w:jc w:val="both"/>
        <w:rPr>
          <w:b w:val="1"/>
          <w:i w:val="1"/>
          <w:color w:val="000000"/>
        </w:rPr>
      </w:pPr>
      <w:r w:rsidDel="00000000" w:rsidR="00000000" w:rsidRPr="00000000">
        <w:rPr>
          <w:b w:val="1"/>
          <w:i w:val="1"/>
          <w:color w:val="000000"/>
          <w:rtl w:val="0"/>
        </w:rPr>
        <w:t xml:space="preserve">- Definições da natureza do Serviço/Aquisição, se estes são considerados bens qualidade comuns e não bens de luxo, e se o bem é comum para fins de pregão;</w:t>
      </w:r>
    </w:p>
    <w:p w:rsidR="00000000" w:rsidDel="00000000" w:rsidP="00000000" w:rsidRDefault="00000000" w:rsidRPr="00000000" w14:paraId="00000078">
      <w:pPr>
        <w:spacing w:after="0" w:line="360" w:lineRule="auto"/>
        <w:jc w:val="both"/>
        <w:rPr>
          <w:b w:val="1"/>
          <w:i w:val="1"/>
          <w:color w:val="000000"/>
        </w:rPr>
      </w:pPr>
      <w:r w:rsidDel="00000000" w:rsidR="00000000" w:rsidRPr="00000000">
        <w:rPr>
          <w:b w:val="1"/>
          <w:i w:val="1"/>
          <w:color w:val="000000"/>
          <w:rtl w:val="0"/>
        </w:rPr>
        <w:t xml:space="preserve">- Modalidade (em caso de adoção do Sistema de Registro de Preços, incluir a justificativa pautada nas hipóteses para a utilização do SRP conforme art. 21, incisos I a V, do REGLIC) -&gt; </w:t>
      </w:r>
      <w:r w:rsidDel="00000000" w:rsidR="00000000" w:rsidRPr="00000000">
        <w:rPr>
          <w:b w:val="1"/>
          <w:i w:val="1"/>
          <w:color w:val="000000"/>
          <w:u w:val="single"/>
          <w:rtl w:val="0"/>
        </w:rPr>
        <w:t xml:space="preserve">Em caso de CRE</w:t>
      </w:r>
      <w:r w:rsidDel="00000000" w:rsidR="00000000" w:rsidRPr="00000000">
        <w:rPr>
          <w:b w:val="1"/>
          <w:i w:val="1"/>
          <w:u w:val="single"/>
          <w:rtl w:val="0"/>
        </w:rPr>
        <w:t xml:space="preserve">DENCIAMENTO</w:t>
      </w:r>
      <w:r w:rsidDel="00000000" w:rsidR="00000000" w:rsidRPr="00000000">
        <w:rPr>
          <w:b w:val="1"/>
          <w:i w:val="1"/>
          <w:rtl w:val="0"/>
        </w:rPr>
        <w:t xml:space="preserve">: justificativa do benefício de contratar o objeto por meio de credenciamento ao invés de realizar procedimento licitatório com base em alguma das hipóteses previstas nos incisos do art. 32, do REGLIC. </w:t>
      </w:r>
      <w:r w:rsidDel="00000000" w:rsidR="00000000" w:rsidRPr="00000000">
        <w:rPr>
          <w:i w:val="1"/>
          <w:sz w:val="20"/>
          <w:szCs w:val="20"/>
          <w:rtl w:val="0"/>
        </w:rPr>
        <w:t xml:space="preserve">(</w:t>
      </w:r>
      <w:hyperlink r:id="rId8">
        <w:r w:rsidDel="00000000" w:rsidR="00000000" w:rsidRPr="00000000">
          <w:rPr>
            <w:sz w:val="20"/>
            <w:szCs w:val="20"/>
            <w:rtl w:val="0"/>
          </w:rPr>
          <w:t xml:space="preserve">“O credenciamento é legítimo quando a administração planeja a realização de múltiplas contratações de um mesmo tipo de objeto, em determinado período, </w:t>
        </w:r>
      </w:hyperlink>
      <w:hyperlink r:id="rId9">
        <w:r w:rsidDel="00000000" w:rsidR="00000000" w:rsidRPr="00000000">
          <w:rPr>
            <w:b w:val="1"/>
            <w:sz w:val="20"/>
            <w:szCs w:val="20"/>
            <w:u w:val="single"/>
            <w:rtl w:val="0"/>
          </w:rPr>
          <w:t xml:space="preserve">e demonstra que a opção por dispor da maior rede possível de fornecedores para contratação direta, sob condições uniformes e predefinidas, é a única viável ou é mais vantajosa do que outras alternativas para atendimento das finalidades almejadas, tais como licitação única ou múltiplas licitações, obrigando-se a contratar todos os interessados que satisfaçam os requisitos de habilitação e que venham a ser selecionados segundo procedimento objetivo e impessoa</w:t>
        </w:r>
      </w:hyperlink>
      <w:hyperlink r:id="rId10">
        <w:r w:rsidDel="00000000" w:rsidR="00000000" w:rsidRPr="00000000">
          <w:rPr>
            <w:sz w:val="20"/>
            <w:szCs w:val="20"/>
            <w:rtl w:val="0"/>
          </w:rPr>
          <w:t xml:space="preserve">l, a serem remunerados na forma estipulada no edital.”</w:t>
        </w:r>
      </w:hyperlink>
      <w:r w:rsidDel="00000000" w:rsidR="00000000" w:rsidRPr="00000000">
        <w:rPr>
          <w:sz w:val="20"/>
          <w:szCs w:val="20"/>
          <w:rtl w:val="0"/>
        </w:rPr>
        <w:t xml:space="preserve"> </w:t>
      </w:r>
      <w:r w:rsidDel="00000000" w:rsidR="00000000" w:rsidRPr="00000000">
        <w:rPr>
          <w:b w:val="1"/>
          <w:sz w:val="20"/>
          <w:szCs w:val="20"/>
          <w:rtl w:val="0"/>
        </w:rPr>
        <w:t xml:space="preserve">(Acórdão TCU nº 2977/2021-Plenário | Relator: WEDER DE OLIVEIRA</w:t>
      </w:r>
      <w:r w:rsidDel="00000000" w:rsidR="00000000" w:rsidRPr="00000000">
        <w:rPr>
          <w:sz w:val="20"/>
          <w:szCs w:val="20"/>
          <w:rtl w:val="0"/>
        </w:rPr>
        <w:t xml:space="preserve">)</w:t>
      </w:r>
      <w:r w:rsidDel="00000000" w:rsidR="00000000" w:rsidRPr="00000000">
        <w:rPr>
          <w:b w:val="1"/>
          <w:i w:val="1"/>
          <w:color w:val="000000"/>
          <w:rtl w:val="0"/>
        </w:rPr>
        <w:t xml:space="preserve">;</w:t>
      </w:r>
    </w:p>
    <w:p w:rsidR="00000000" w:rsidDel="00000000" w:rsidP="00000000" w:rsidRDefault="00000000" w:rsidRPr="00000000" w14:paraId="00000079">
      <w:pPr>
        <w:spacing w:after="0" w:line="360" w:lineRule="auto"/>
        <w:jc w:val="both"/>
        <w:rPr>
          <w:b w:val="1"/>
          <w:i w:val="1"/>
          <w:color w:val="000000"/>
        </w:rPr>
      </w:pPr>
      <w:r w:rsidDel="00000000" w:rsidR="00000000" w:rsidRPr="00000000">
        <w:rPr>
          <w:b w:val="1"/>
          <w:i w:val="1"/>
          <w:color w:val="000000"/>
          <w:rtl w:val="0"/>
        </w:rPr>
        <w:t xml:space="preserve">- Regime de Execução, devendo ser escolhido as seguintes opções, desde que justificadamente: Contratação Integrada, Contratação por Empreitada Integral, Contratação por Preço Global, Contratação por Preço Unitário, Contratação por Tarefa e Contratação Semi-Integrada;</w:t>
      </w:r>
    </w:p>
    <w:p w:rsidR="00000000" w:rsidDel="00000000" w:rsidP="00000000" w:rsidRDefault="00000000" w:rsidRPr="00000000" w14:paraId="0000007A">
      <w:pPr>
        <w:spacing w:after="0" w:line="360" w:lineRule="auto"/>
        <w:jc w:val="both"/>
        <w:rPr>
          <w:b w:val="1"/>
          <w:i w:val="1"/>
          <w:highlight w:val="yellow"/>
        </w:rPr>
      </w:pPr>
      <w:r w:rsidDel="00000000" w:rsidR="00000000" w:rsidRPr="00000000">
        <w:rPr>
          <w:b w:val="1"/>
          <w:i w:val="1"/>
          <w:color w:val="000000"/>
          <w:rtl w:val="0"/>
        </w:rPr>
        <w:t xml:space="preserve">- Critério de Seleção do Fornecedor, devendo ser informado o critério de julgamento, desde que justificadamente, sendo eles: maior desconto, menor valor por item, menor preço por lote ou global, melhor técnica ou a melhor combinação de técnica e preço, e maior oferta de preço;</w:t>
      </w:r>
      <w:r w:rsidDel="00000000" w:rsidR="00000000" w:rsidRPr="00000000">
        <w:rPr>
          <w:b w:val="1"/>
          <w:i w:val="1"/>
          <w:color w:val="000000"/>
          <w:rtl w:val="0"/>
        </w:rPr>
        <w:t xml:space="preserve"> </w:t>
      </w:r>
      <w:r w:rsidDel="00000000" w:rsidR="00000000" w:rsidRPr="00000000">
        <w:rPr>
          <w:b w:val="1"/>
          <w:i w:val="1"/>
          <w:highlight w:val="yellow"/>
          <w:rtl w:val="0"/>
        </w:rPr>
        <w:t xml:space="preserve">Caso o presente estudo trate de credenciamento, os critérios de análise deverão abranger os requisitos legais e técnicos, contemplando, entre outros, a verificação da regularidade fiscal, capacidade técnica, idoneidade financeira e demais documentos exigidos para a execução contratual, conforme as disposições estabelecidas no edital de credenciamento.</w:t>
      </w:r>
    </w:p>
    <w:p w:rsidR="00000000" w:rsidDel="00000000" w:rsidP="00000000" w:rsidRDefault="00000000" w:rsidRPr="00000000" w14:paraId="0000007B">
      <w:pPr>
        <w:spacing w:after="0" w:line="360" w:lineRule="auto"/>
        <w:jc w:val="both"/>
        <w:rPr>
          <w:b w:val="1"/>
          <w:i w:val="1"/>
          <w:color w:val="000000"/>
        </w:rPr>
      </w:pPr>
      <w:r w:rsidDel="00000000" w:rsidR="00000000" w:rsidRPr="00000000">
        <w:rPr>
          <w:b w:val="1"/>
          <w:i w:val="1"/>
          <w:color w:val="000000"/>
          <w:rtl w:val="0"/>
        </w:rPr>
        <w:t xml:space="preserve">- Condições Gerais de forma resumida;</w:t>
      </w:r>
    </w:p>
    <w:p w:rsidR="00000000" w:rsidDel="00000000" w:rsidP="00000000" w:rsidRDefault="00000000" w:rsidRPr="00000000" w14:paraId="0000007C">
      <w:pPr>
        <w:spacing w:after="0" w:line="360" w:lineRule="auto"/>
        <w:jc w:val="both"/>
        <w:rPr>
          <w:b w:val="1"/>
          <w:i w:val="1"/>
          <w:color w:val="000000"/>
        </w:rPr>
      </w:pPr>
      <w:r w:rsidDel="00000000" w:rsidR="00000000" w:rsidRPr="00000000">
        <w:rPr>
          <w:b w:val="1"/>
          <w:i w:val="1"/>
          <w:color w:val="000000"/>
          <w:rtl w:val="0"/>
        </w:rPr>
        <w:t xml:space="preserve">- Informar e justificar nos casos em que houver indicação de marca;</w:t>
      </w:r>
    </w:p>
    <w:p w:rsidR="00000000" w:rsidDel="00000000" w:rsidP="00000000" w:rsidRDefault="00000000" w:rsidRPr="00000000" w14:paraId="0000007D">
      <w:pPr>
        <w:spacing w:after="0" w:line="360" w:lineRule="auto"/>
        <w:jc w:val="both"/>
        <w:rPr>
          <w:b w:val="1"/>
          <w:i w:val="1"/>
          <w:color w:val="000000"/>
        </w:rPr>
      </w:pPr>
      <w:r w:rsidDel="00000000" w:rsidR="00000000" w:rsidRPr="00000000">
        <w:rPr>
          <w:b w:val="1"/>
          <w:i w:val="1"/>
          <w:color w:val="000000"/>
          <w:rtl w:val="0"/>
        </w:rPr>
        <w:t xml:space="preserve">- Duração do Contrato;</w:t>
      </w:r>
    </w:p>
    <w:p w:rsidR="00000000" w:rsidDel="00000000" w:rsidP="00000000" w:rsidRDefault="00000000" w:rsidRPr="00000000" w14:paraId="0000007E">
      <w:pPr>
        <w:spacing w:after="0" w:line="360" w:lineRule="auto"/>
        <w:jc w:val="both"/>
        <w:rPr>
          <w:b w:val="1"/>
          <w:i w:val="1"/>
          <w:color w:val="000000"/>
        </w:rPr>
      </w:pPr>
      <w:r w:rsidDel="00000000" w:rsidR="00000000" w:rsidRPr="00000000">
        <w:rPr>
          <w:b w:val="1"/>
          <w:i w:val="1"/>
          <w:color w:val="000000"/>
          <w:rtl w:val="0"/>
        </w:rPr>
        <w:t xml:space="preserve">- Garantia;</w:t>
      </w:r>
    </w:p>
    <w:p w:rsidR="00000000" w:rsidDel="00000000" w:rsidP="00000000" w:rsidRDefault="00000000" w:rsidRPr="00000000" w14:paraId="0000007F">
      <w:pPr>
        <w:spacing w:after="0" w:line="360" w:lineRule="auto"/>
        <w:jc w:val="both"/>
        <w:rPr>
          <w:b w:val="1"/>
          <w:i w:val="1"/>
          <w:color w:val="000000"/>
        </w:rPr>
      </w:pPr>
      <w:r w:rsidDel="00000000" w:rsidR="00000000" w:rsidRPr="00000000">
        <w:rPr>
          <w:b w:val="1"/>
          <w:i w:val="1"/>
          <w:color w:val="000000"/>
          <w:rtl w:val="0"/>
        </w:rPr>
        <w:t xml:space="preserve">- Caso o objeto seja a contratação de serviço e possuir mão de obra </w:t>
      </w:r>
      <w:r w:rsidDel="00000000" w:rsidR="00000000" w:rsidRPr="00000000">
        <w:rPr>
          <w:b w:val="1"/>
          <w:i w:val="1"/>
          <w:rtl w:val="0"/>
        </w:rPr>
        <w:t xml:space="preserve">dedicada</w:t>
      </w:r>
      <w:r w:rsidDel="00000000" w:rsidR="00000000" w:rsidRPr="00000000">
        <w:rPr>
          <w:b w:val="1"/>
          <w:i w:val="1"/>
          <w:color w:val="000000"/>
          <w:rtl w:val="0"/>
        </w:rPr>
        <w:t xml:space="preserve">, informar se este deve ser submetido à Comissão de Programação e Controle da Despesa de Pessoal </w:t>
      </w:r>
      <w:r w:rsidDel="00000000" w:rsidR="00000000" w:rsidRPr="00000000">
        <w:rPr>
          <w:b w:val="1"/>
          <w:i w:val="1"/>
          <w:rtl w:val="0"/>
        </w:rPr>
        <w:t xml:space="preserve">(</w:t>
      </w:r>
      <w:r w:rsidDel="00000000" w:rsidR="00000000" w:rsidRPr="00000000">
        <w:rPr>
          <w:b w:val="1"/>
          <w:i w:val="1"/>
          <w:color w:val="000000"/>
          <w:rtl w:val="0"/>
        </w:rPr>
        <w:t xml:space="preserve">CODESP) </w:t>
      </w:r>
      <w:r w:rsidDel="00000000" w:rsidR="00000000" w:rsidRPr="00000000">
        <w:rPr>
          <w:b w:val="1"/>
          <w:i w:val="1"/>
          <w:rtl w:val="0"/>
        </w:rPr>
        <w:t xml:space="preserve">seguindo o</w:t>
      </w:r>
      <w:r w:rsidDel="00000000" w:rsidR="00000000" w:rsidRPr="00000000">
        <w:rPr>
          <w:b w:val="1"/>
          <w:i w:val="1"/>
          <w:color w:val="000000"/>
          <w:rtl w:val="0"/>
        </w:rPr>
        <w:t xml:space="preserve"> Decreto Rio nº 5</w:t>
      </w:r>
      <w:r w:rsidDel="00000000" w:rsidR="00000000" w:rsidRPr="00000000">
        <w:rPr>
          <w:b w:val="1"/>
          <w:i w:val="1"/>
          <w:rtl w:val="0"/>
        </w:rPr>
        <w:t xml:space="preserve">6.451</w:t>
      </w:r>
      <w:r w:rsidDel="00000000" w:rsidR="00000000" w:rsidRPr="00000000">
        <w:rPr>
          <w:b w:val="1"/>
          <w:i w:val="1"/>
          <w:color w:val="000000"/>
          <w:rtl w:val="0"/>
        </w:rPr>
        <w:t xml:space="preserve">/202</w:t>
      </w:r>
      <w:r w:rsidDel="00000000" w:rsidR="00000000" w:rsidRPr="00000000">
        <w:rPr>
          <w:b w:val="1"/>
          <w:i w:val="1"/>
          <w:rtl w:val="0"/>
        </w:rPr>
        <w:t xml:space="preserve">5</w:t>
      </w:r>
      <w:r w:rsidDel="00000000" w:rsidR="00000000" w:rsidRPr="00000000">
        <w:rPr>
          <w:b w:val="1"/>
          <w:i w:val="1"/>
          <w:color w:val="000000"/>
          <w:rtl w:val="0"/>
        </w:rPr>
        <w:t xml:space="preserve">; </w:t>
      </w:r>
    </w:p>
    <w:p w:rsidR="00000000" w:rsidDel="00000000" w:rsidP="00000000" w:rsidRDefault="00000000" w:rsidRPr="00000000" w14:paraId="00000080">
      <w:pPr>
        <w:spacing w:after="0" w:line="360" w:lineRule="auto"/>
        <w:jc w:val="both"/>
        <w:rPr>
          <w:b w:val="1"/>
          <w:i w:val="1"/>
          <w:color w:val="000000"/>
        </w:rPr>
      </w:pPr>
      <w:r w:rsidDel="00000000" w:rsidR="00000000" w:rsidRPr="00000000">
        <w:rPr>
          <w:rtl w:val="0"/>
        </w:rPr>
      </w:r>
    </w:p>
    <w:p w:rsidR="00000000" w:rsidDel="00000000" w:rsidP="00000000" w:rsidRDefault="00000000" w:rsidRPr="00000000" w14:paraId="00000081">
      <w:pPr>
        <w:spacing w:after="0" w:line="360" w:lineRule="auto"/>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82">
      <w:pPr>
        <w:spacing w:after="0" w:line="360" w:lineRule="auto"/>
        <w:jc w:val="both"/>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Lembrando que essa solução deverá ser caracterizada detalhadamente no Termo de Referência ou Projeto Básico.</w:t>
      </w:r>
    </w:p>
    <w:p w:rsidR="00000000" w:rsidDel="00000000" w:rsidP="00000000" w:rsidRDefault="00000000" w:rsidRPr="00000000" w14:paraId="00000083">
      <w:pPr>
        <w:spacing w:after="0" w:line="36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4">
      <w:pPr>
        <w:numPr>
          <w:ilvl w:val="0"/>
          <w:numId w:val="1"/>
        </w:numPr>
        <w:shd w:fill="d9d9d9" w:val="clear"/>
        <w:tabs>
          <w:tab w:val="left" w:leader="none" w:pos="567"/>
        </w:tabs>
        <w:spacing w:after="0" w:line="240" w:lineRule="auto"/>
        <w:ind w:left="357" w:hanging="357"/>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rtl w:val="0"/>
        </w:rPr>
        <w:t xml:space="preserve">Requisitos da Contratação </w:t>
      </w:r>
      <w:r w:rsidDel="00000000" w:rsidR="00000000" w:rsidRPr="00000000">
        <w:rPr>
          <w:rFonts w:ascii="Calibri" w:cs="Calibri" w:eastAsia="Calibri" w:hAnsi="Calibri"/>
          <w:sz w:val="20"/>
          <w:szCs w:val="20"/>
          <w:rtl w:val="0"/>
        </w:rPr>
        <w:t xml:space="preserve">(Conforme art. 61, II, do REGLIC-RIOSAÚDE)</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6">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NOTA EXPLICATIVA: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Descrição dos requisitos necessários e suficientes à escolha da contratação/aquisição, observadas as leis ou regulamentações específicas, bem como padrões mínimos de qualidade e desempenho (inciso III do § 1° do art. 18 da Lei 14.133/2021 e art. 61, II, do REGLIC-RIOSAÚDE), devendo ser abordado, </w:t>
      </w:r>
      <w:r w:rsidDel="00000000" w:rsidR="00000000" w:rsidRPr="00000000">
        <w:rPr>
          <w:rFonts w:ascii="Calibri" w:cs="Calibri" w:eastAsia="Calibri" w:hAnsi="Calibri"/>
          <w:b w:val="1"/>
          <w:i w:val="1"/>
          <w:color w:val="000000"/>
          <w:u w:val="single"/>
          <w:rtl w:val="0"/>
        </w:rPr>
        <w:t xml:space="preserve">obrigatoriamente</w:t>
      </w:r>
      <w:r w:rsidDel="00000000" w:rsidR="00000000" w:rsidRPr="00000000">
        <w:rPr>
          <w:rFonts w:ascii="Calibri" w:cs="Calibri" w:eastAsia="Calibri" w:hAnsi="Calibri"/>
          <w:i w:val="1"/>
          <w:color w:val="000000"/>
          <w:rtl w:val="0"/>
        </w:rPr>
        <w:t xml:space="preserve">, os seguintes tópicos: </w:t>
      </w:r>
    </w:p>
    <w:p w:rsidR="00000000" w:rsidDel="00000000" w:rsidP="00000000" w:rsidRDefault="00000000" w:rsidRPr="00000000" w14:paraId="00000087">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V</w:t>
      </w:r>
      <w:r w:rsidDel="00000000" w:rsidR="00000000" w:rsidRPr="00000000">
        <w:rPr>
          <w:rFonts w:ascii="Calibri" w:cs="Calibri" w:eastAsia="Calibri" w:hAnsi="Calibri"/>
          <w:i w:val="1"/>
          <w:color w:val="000000"/>
          <w:rtl w:val="0"/>
        </w:rPr>
        <w:t xml:space="preserve">edação ou permissão de subcontratação;</w:t>
      </w:r>
    </w:p>
    <w:p w:rsidR="00000000" w:rsidDel="00000000" w:rsidP="00000000" w:rsidRDefault="00000000" w:rsidRPr="00000000" w14:paraId="00000088">
      <w:pPr>
        <w:spacing w:after="0" w:line="360" w:lineRule="auto"/>
        <w:jc w:val="both"/>
        <w:rPr>
          <w:i w:val="1"/>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Q</w:t>
      </w:r>
      <w:r w:rsidDel="00000000" w:rsidR="00000000" w:rsidRPr="00000000">
        <w:rPr>
          <w:rFonts w:ascii="Calibri" w:cs="Calibri" w:eastAsia="Calibri" w:hAnsi="Calibri"/>
          <w:i w:val="1"/>
          <w:color w:val="000000"/>
          <w:rtl w:val="0"/>
        </w:rPr>
        <w:t xml:space="preserve">ualificação técnica</w:t>
      </w:r>
      <w:r w:rsidDel="00000000" w:rsidR="00000000" w:rsidRPr="00000000">
        <w:rPr>
          <w:i w:val="1"/>
          <w:rtl w:val="0"/>
        </w:rPr>
        <w:t xml:space="preserve">;</w:t>
      </w:r>
    </w:p>
    <w:p w:rsidR="00000000" w:rsidDel="00000000" w:rsidP="00000000" w:rsidRDefault="00000000" w:rsidRPr="00000000" w14:paraId="00000089">
      <w:pPr>
        <w:spacing w:after="0" w:line="360" w:lineRule="auto"/>
        <w:jc w:val="both"/>
        <w:rPr>
          <w:rFonts w:ascii="Calibri" w:cs="Calibri" w:eastAsia="Calibri" w:hAnsi="Calibri"/>
          <w:i w:val="1"/>
          <w:color w:val="000000"/>
        </w:rPr>
      </w:pPr>
      <w:r w:rsidDel="00000000" w:rsidR="00000000" w:rsidRPr="00000000">
        <w:rPr>
          <w:i w:val="1"/>
          <w:rtl w:val="0"/>
        </w:rPr>
        <w:t xml:space="preserve">- D</w:t>
      </w:r>
      <w:r w:rsidDel="00000000" w:rsidR="00000000" w:rsidRPr="00000000">
        <w:rPr>
          <w:rFonts w:ascii="Calibri" w:cs="Calibri" w:eastAsia="Calibri" w:hAnsi="Calibri"/>
          <w:i w:val="1"/>
          <w:color w:val="000000"/>
          <w:rtl w:val="0"/>
        </w:rPr>
        <w:t xml:space="preserve">ocumentação de habilitação jurídica (incluir em anexo o rol de documentações de habilitação jurídicas que deverão ser inclu</w:t>
      </w:r>
      <w:r w:rsidDel="00000000" w:rsidR="00000000" w:rsidRPr="00000000">
        <w:rPr>
          <w:i w:val="1"/>
          <w:rtl w:val="0"/>
        </w:rPr>
        <w:t xml:space="preserve">ídas no EDITAL, ex.: Alvará Sanitário</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8A">
      <w:pPr>
        <w:spacing w:after="0" w:line="360" w:lineRule="auto"/>
        <w:jc w:val="both"/>
        <w:rPr>
          <w:i w:val="1"/>
        </w:rPr>
      </w:pPr>
      <w:r w:rsidDel="00000000" w:rsidR="00000000" w:rsidRPr="00000000">
        <w:rPr>
          <w:i w:val="1"/>
          <w:rtl w:val="0"/>
        </w:rPr>
        <w:t xml:space="preserve">- Qualificação econômico-financeira</w:t>
      </w:r>
    </w:p>
    <w:p w:rsidR="00000000" w:rsidDel="00000000" w:rsidP="00000000" w:rsidRDefault="00000000" w:rsidRPr="00000000" w14:paraId="0000008B">
      <w:pPr>
        <w:spacing w:after="240" w:before="240" w:line="360" w:lineRule="auto"/>
        <w:ind w:firstLine="20"/>
        <w:jc w:val="both"/>
        <w:rPr>
          <w:rFonts w:ascii="Arial" w:cs="Arial" w:eastAsia="Arial" w:hAnsi="Arial"/>
          <w:i w:val="1"/>
        </w:rPr>
      </w:pPr>
      <w:r w:rsidDel="00000000" w:rsidR="00000000" w:rsidRPr="00000000">
        <w:rPr>
          <w:rFonts w:ascii="Arial" w:cs="Arial" w:eastAsia="Arial" w:hAnsi="Arial"/>
          <w:i w:val="1"/>
          <w:rtl w:val="0"/>
        </w:rPr>
        <w:t xml:space="preserve">Deverá constar no edital, seguindo a minuta padrão em uso pela RIOSAÚDE com a apresentação dos seguintes índices:</w:t>
      </w:r>
    </w:p>
    <w:tbl>
      <w:tblPr>
        <w:tblStyle w:val="Table1"/>
        <w:tblW w:w="8503.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94.9941011610845"/>
        <w:gridCol w:w="4208.517709862539"/>
        <w:tblGridChange w:id="0">
          <w:tblGrid>
            <w:gridCol w:w="4294.9941011610845"/>
            <w:gridCol w:w="4208.517709862539"/>
          </w:tblGrid>
        </w:tblGridChange>
      </w:tblGrid>
      <w:tr>
        <w:trPr>
          <w:cantSplit w:val="0"/>
          <w:trHeight w:val="390" w:hRule="atLeast"/>
          <w:tblHeader w:val="0"/>
        </w:trPr>
        <w:tc>
          <w:tcPr>
            <w:tcBorders>
              <w:top w:color="000000" w:space="0" w:sz="7" w:val="single"/>
              <w:left w:color="000000" w:space="0" w:sz="7" w:val="single"/>
              <w:bottom w:color="000000" w:space="0" w:sz="7" w:val="single"/>
              <w:right w:color="000000" w:space="0" w:sz="7" w:val="single"/>
            </w:tcBorders>
            <w:shd w:fill="bfbfbf" w:val="clear"/>
            <w:tcMar>
              <w:top w:w="0.0" w:type="dxa"/>
              <w:left w:w="100.0" w:type="dxa"/>
              <w:bottom w:w="0.0" w:type="dxa"/>
              <w:right w:w="10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rFonts w:ascii="Arial" w:cs="Arial" w:eastAsia="Arial" w:hAnsi="Arial"/>
                <w:b w:val="1"/>
                <w:i w:val="1"/>
              </w:rPr>
            </w:pPr>
            <w:r w:rsidDel="00000000" w:rsidR="00000000" w:rsidRPr="00000000">
              <w:rPr>
                <w:rFonts w:ascii="Arial" w:cs="Arial" w:eastAsia="Arial" w:hAnsi="Arial"/>
                <w:b w:val="1"/>
                <w:i w:val="1"/>
                <w:rtl w:val="0"/>
              </w:rPr>
              <w:t xml:space="preserve">Índice</w:t>
            </w:r>
          </w:p>
        </w:tc>
        <w:tc>
          <w:tcPr>
            <w:tcBorders>
              <w:top w:color="000000" w:space="0" w:sz="7" w:val="single"/>
              <w:left w:color="000000" w:space="0" w:sz="0" w:val="nil"/>
              <w:bottom w:color="000000" w:space="0" w:sz="7" w:val="single"/>
              <w:right w:color="000000" w:space="0" w:sz="7" w:val="single"/>
            </w:tcBorders>
            <w:shd w:fill="bfbfbf" w:val="clear"/>
            <w:tcMar>
              <w:top w:w="0.0" w:type="dxa"/>
              <w:left w:w="100.0" w:type="dxa"/>
              <w:bottom w:w="0.0" w:type="dxa"/>
              <w:right w:w="10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rFonts w:ascii="Arial" w:cs="Arial" w:eastAsia="Arial" w:hAnsi="Arial"/>
                <w:b w:val="1"/>
                <w:i w:val="1"/>
              </w:rPr>
            </w:pPr>
            <w:r w:rsidDel="00000000" w:rsidR="00000000" w:rsidRPr="00000000">
              <w:rPr>
                <w:rFonts w:ascii="Arial" w:cs="Arial" w:eastAsia="Arial" w:hAnsi="Arial"/>
                <w:b w:val="1"/>
                <w:i w:val="1"/>
                <w:rtl w:val="0"/>
              </w:rPr>
              <w:t xml:space="preserve">Valor</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rPr>
            </w:pPr>
            <w:r w:rsidDel="00000000" w:rsidR="00000000" w:rsidRPr="00000000">
              <w:rPr>
                <w:i w:val="1"/>
                <w:rtl w:val="0"/>
              </w:rPr>
              <w:t xml:space="preserve">B.1.a - Índice de Liquidez Geral - ILG</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color w:val="ff0000"/>
              </w:rPr>
            </w:pPr>
            <w:r w:rsidDel="00000000" w:rsidR="00000000" w:rsidRPr="00000000">
              <w:rPr>
                <w:i w:val="1"/>
                <w:color w:val="ff0000"/>
                <w:rtl w:val="0"/>
              </w:rPr>
              <w:t xml:space="preserve">Igual ou maior que 0,5</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rPr>
            </w:pPr>
            <w:r w:rsidDel="00000000" w:rsidR="00000000" w:rsidRPr="00000000">
              <w:rPr>
                <w:i w:val="1"/>
                <w:rtl w:val="0"/>
              </w:rPr>
              <w:t xml:space="preserve">B.1.b - Índice de Liquidez Corrente - ILC</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color w:val="ff0000"/>
              </w:rPr>
            </w:pPr>
            <w:r w:rsidDel="00000000" w:rsidR="00000000" w:rsidRPr="00000000">
              <w:rPr>
                <w:i w:val="1"/>
                <w:color w:val="ff0000"/>
                <w:rtl w:val="0"/>
              </w:rPr>
              <w:t xml:space="preserve">Igual ou maior que 1</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rPr>
            </w:pPr>
            <w:r w:rsidDel="00000000" w:rsidR="00000000" w:rsidRPr="00000000">
              <w:rPr>
                <w:i w:val="1"/>
                <w:rtl w:val="0"/>
              </w:rPr>
              <w:t xml:space="preserve">B.1.c - Índice de Endividamento - IE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color w:val="ff0000"/>
              </w:rPr>
            </w:pPr>
            <w:r w:rsidDel="00000000" w:rsidR="00000000" w:rsidRPr="00000000">
              <w:rPr>
                <w:i w:val="1"/>
                <w:color w:val="ff0000"/>
                <w:rtl w:val="0"/>
              </w:rPr>
              <w:t xml:space="preserve">Menor ou igual 1</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rPr>
            </w:pPr>
            <w:r w:rsidDel="00000000" w:rsidR="00000000" w:rsidRPr="00000000">
              <w:rPr>
                <w:i w:val="1"/>
                <w:rtl w:val="0"/>
              </w:rPr>
              <w:t xml:space="preserve">B.2 - Patrimônio Líquido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d9d9d9" w:val="clear"/>
              <w:tabs>
                <w:tab w:val="left" w:leader="none" w:pos="567"/>
              </w:tabs>
              <w:spacing w:after="0" w:before="0" w:line="240" w:lineRule="auto"/>
              <w:ind w:left="0" w:right="0" w:firstLine="0"/>
              <w:jc w:val="both"/>
              <w:rPr>
                <w:i w:val="1"/>
                <w:color w:val="ff0000"/>
              </w:rPr>
            </w:pPr>
            <w:r w:rsidDel="00000000" w:rsidR="00000000" w:rsidRPr="00000000">
              <w:rPr>
                <w:i w:val="1"/>
                <w:color w:val="ff0000"/>
                <w:rtl w:val="0"/>
              </w:rPr>
              <w:t xml:space="preserve">Igual ou superior 5%</w:t>
            </w:r>
          </w:p>
        </w:tc>
      </w:tr>
    </w:tbl>
    <w:p w:rsidR="00000000" w:rsidDel="00000000" w:rsidP="00000000" w:rsidRDefault="00000000" w:rsidRPr="00000000" w14:paraId="00000096">
      <w:pPr>
        <w:spacing w:after="240" w:before="240" w:line="360" w:lineRule="auto"/>
        <w:ind w:firstLine="20"/>
        <w:jc w:val="both"/>
        <w:rPr/>
      </w:pPr>
      <w:r w:rsidDel="00000000" w:rsidR="00000000" w:rsidRPr="00000000">
        <w:rPr>
          <w:b w:val="1"/>
          <w:rtl w:val="0"/>
        </w:rPr>
        <w:t xml:space="preserve">NOTA EXPLICATIVA:</w:t>
      </w:r>
      <w:r w:rsidDel="00000000" w:rsidR="00000000" w:rsidRPr="00000000">
        <w:rPr>
          <w:i w:val="1"/>
          <w:color w:val="ff0000"/>
          <w:rtl w:val="0"/>
        </w:rPr>
        <w:t xml:space="preserve">  </w:t>
      </w:r>
      <w:r w:rsidDel="00000000" w:rsidR="00000000" w:rsidRPr="00000000">
        <w:rPr>
          <w:rtl w:val="0"/>
        </w:rPr>
        <w:t xml:space="preserve">Os valores dos índices podem variar de acordo com a complexidade do objeto.</w:t>
      </w:r>
    </w:p>
    <w:p w:rsidR="00000000" w:rsidDel="00000000" w:rsidP="00000000" w:rsidRDefault="00000000" w:rsidRPr="00000000" w14:paraId="00000097">
      <w:pPr>
        <w:spacing w:after="240" w:before="240" w:line="360" w:lineRule="auto"/>
        <w:ind w:firstLine="20"/>
        <w:jc w:val="both"/>
        <w:rPr>
          <w:b w:val="1"/>
          <w:i w:val="1"/>
        </w:rPr>
      </w:pPr>
      <w:r w:rsidDel="00000000" w:rsidR="00000000" w:rsidRPr="00000000">
        <w:rPr>
          <w:b w:val="1"/>
          <w:i w:val="1"/>
          <w:rtl w:val="0"/>
        </w:rPr>
        <w:t xml:space="preserve">GARANTIA DE PROPOSTA</w:t>
      </w:r>
    </w:p>
    <w:p w:rsidR="00000000" w:rsidDel="00000000" w:rsidP="00000000" w:rsidRDefault="00000000" w:rsidRPr="00000000" w14:paraId="00000098">
      <w:pPr>
        <w:spacing w:after="240" w:before="240" w:line="360" w:lineRule="auto"/>
        <w:ind w:firstLine="20"/>
        <w:jc w:val="both"/>
        <w:rPr>
          <w:i w:val="1"/>
        </w:rPr>
      </w:pPr>
      <w:r w:rsidDel="00000000" w:rsidR="00000000" w:rsidRPr="00000000">
        <w:rPr>
          <w:i w:val="1"/>
          <w:rtl w:val="0"/>
        </w:rPr>
        <w:t xml:space="preserve">Não será solicitada a “garantia de proposta” prevista no item B.4 da minuta do edital, com o intuito de aumentar a competitividade do certame </w:t>
      </w:r>
    </w:p>
    <w:p w:rsidR="00000000" w:rsidDel="00000000" w:rsidP="00000000" w:rsidRDefault="00000000" w:rsidRPr="00000000" w14:paraId="00000099">
      <w:pPr>
        <w:spacing w:after="0" w:line="360" w:lineRule="auto"/>
        <w:jc w:val="both"/>
        <w:rPr>
          <w:i w:val="1"/>
        </w:rPr>
      </w:pPr>
      <w:r w:rsidDel="00000000" w:rsidR="00000000" w:rsidRPr="00000000">
        <w:rPr>
          <w:rtl w:val="0"/>
        </w:rPr>
      </w:r>
    </w:p>
    <w:p w:rsidR="00000000" w:rsidDel="00000000" w:rsidP="00000000" w:rsidRDefault="00000000" w:rsidRPr="00000000" w14:paraId="0000009A">
      <w:pPr>
        <w:spacing w:after="0" w:line="360" w:lineRule="auto"/>
        <w:jc w:val="both"/>
        <w:rPr>
          <w:i w:val="1"/>
        </w:rPr>
      </w:pPr>
      <w:r w:rsidDel="00000000" w:rsidR="00000000" w:rsidRPr="00000000">
        <w:rPr>
          <w:i w:val="1"/>
          <w:rtl w:val="0"/>
        </w:rPr>
        <w:t xml:space="preserve">- Documentação para a assinatura do contrato;</w:t>
      </w:r>
    </w:p>
    <w:p w:rsidR="00000000" w:rsidDel="00000000" w:rsidP="00000000" w:rsidRDefault="00000000" w:rsidRPr="00000000" w14:paraId="0000009B">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D</w:t>
      </w:r>
      <w:r w:rsidDel="00000000" w:rsidR="00000000" w:rsidRPr="00000000">
        <w:rPr>
          <w:rFonts w:ascii="Calibri" w:cs="Calibri" w:eastAsia="Calibri" w:hAnsi="Calibri"/>
          <w:i w:val="1"/>
          <w:color w:val="000000"/>
          <w:rtl w:val="0"/>
        </w:rPr>
        <w:t xml:space="preserve">a solicitação de amostra, se será solicitado ou não;</w:t>
      </w:r>
    </w:p>
    <w:p w:rsidR="00000000" w:rsidDel="00000000" w:rsidP="00000000" w:rsidRDefault="00000000" w:rsidRPr="00000000" w14:paraId="0000009C">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V</w:t>
      </w:r>
      <w:r w:rsidDel="00000000" w:rsidR="00000000" w:rsidRPr="00000000">
        <w:rPr>
          <w:rFonts w:ascii="Calibri" w:cs="Calibri" w:eastAsia="Calibri" w:hAnsi="Calibri"/>
          <w:i w:val="1"/>
          <w:color w:val="000000"/>
          <w:rtl w:val="0"/>
        </w:rPr>
        <w:t xml:space="preserve">edação ou permissão para participação de cooperativas;</w:t>
      </w:r>
    </w:p>
    <w:p w:rsidR="00000000" w:rsidDel="00000000" w:rsidP="00000000" w:rsidRDefault="00000000" w:rsidRPr="00000000" w14:paraId="0000009D">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V</w:t>
      </w:r>
      <w:r w:rsidDel="00000000" w:rsidR="00000000" w:rsidRPr="00000000">
        <w:rPr>
          <w:rFonts w:ascii="Calibri" w:cs="Calibri" w:eastAsia="Calibri" w:hAnsi="Calibri"/>
          <w:i w:val="1"/>
          <w:color w:val="000000"/>
          <w:rtl w:val="0"/>
        </w:rPr>
        <w:t xml:space="preserve">edação ou permissão para participação de consórcio;</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36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F">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Contratações Correlatas e Interdependentes </w:t>
      </w:r>
      <w:r w:rsidDel="00000000" w:rsidR="00000000" w:rsidRPr="00000000">
        <w:rPr>
          <w:rFonts w:ascii="Calibri" w:cs="Calibri" w:eastAsia="Calibri" w:hAnsi="Calibri"/>
          <w:sz w:val="20"/>
          <w:szCs w:val="20"/>
          <w:rtl w:val="0"/>
        </w:rPr>
        <w:t xml:space="preserve">(Conforme art. 61, VIII, do REGLIC-RIOSAÚDE)</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360" w:lineRule="auto"/>
        <w:ind w:left="720" w:firstLine="0"/>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A1">
      <w:pPr>
        <w:spacing w:after="0" w:line="360" w:lineRule="auto"/>
        <w:jc w:val="both"/>
        <w:rPr>
          <w:rFonts w:ascii="Calibri" w:cs="Calibri" w:eastAsia="Calibri" w:hAnsi="Calibri"/>
        </w:rPr>
      </w:pPr>
      <w:r w:rsidDel="00000000" w:rsidR="00000000" w:rsidRPr="00000000">
        <w:rPr>
          <w:rFonts w:ascii="Calibri" w:cs="Calibri" w:eastAsia="Calibri" w:hAnsi="Calibri"/>
          <w:b w:val="1"/>
          <w:i w:val="1"/>
          <w:color w:val="000000"/>
          <w:rtl w:val="0"/>
        </w:rPr>
        <w:t xml:space="preserve">NOTA EXPLICATIVA:</w:t>
      </w:r>
      <w:r w:rsidDel="00000000" w:rsidR="00000000" w:rsidRPr="00000000">
        <w:rPr>
          <w:rFonts w:ascii="Calibri" w:cs="Calibri" w:eastAsia="Calibri" w:hAnsi="Calibri"/>
          <w:i w:val="1"/>
          <w:color w:val="000000"/>
          <w:rtl w:val="0"/>
        </w:rPr>
        <w:t xml:space="preserve"> Neste tópico, deve ser identificado se existem em andamento contratações correlatas ou interdependentes que venham interferir ou merecer maiores cuidados no planejamento da futura contratação/aquisição (inciso XI do § 1° do art. 18 da Lei 14.133/2021 e art. 61, VIII, do REGLIC-RIOSAÚDE).  De acordo as seguintes definições:</w:t>
      </w:r>
      <w:r w:rsidDel="00000000" w:rsidR="00000000" w:rsidRPr="00000000">
        <w:rPr>
          <w:rtl w:val="0"/>
        </w:rPr>
      </w:r>
    </w:p>
    <w:p w:rsidR="00000000" w:rsidDel="00000000" w:rsidP="00000000" w:rsidRDefault="00000000" w:rsidRPr="00000000" w14:paraId="000000A2">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Contratações correlatas: são aquelas que guardam relação com o objeto principal, mas que não precisam, necessariamente, ser contratadas para a completa prestação do objeto principal. Ex: (i) Em um processo para manutenção predial, o ETP deve listar outros processos cujo objeto trate de manutenção predial, ainda que diferentes. (ii) Em um processo de locação de veículo, o ETP deve listar outros processos que tratem de locação de veículo, contratação de serviços de transportes de passageiros sob demanda etc.;</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Contratações interdependentes: são aquelas que precisam ser contratadas juntamente com o objeto principal para sua completa execução. Ex: Em um processo de aquisição de veículo devem ser realizadas contratações apartadas para a realização de manutenção preventiva e corretiva, cobertura de seguro etc. Em um processo para contratação de manutenção predial sem o fornecimento de material e peças, é necessária a aquisição deste insumo pela contratante, em outro procedimento licitatório, visando que a mão de obra da manutenção predial possua os insumos necessários à execução do seu serviço.</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5">
      <w:pPr>
        <w:numPr>
          <w:ilvl w:val="0"/>
          <w:numId w:val="1"/>
        </w:numPr>
        <w:shd w:fill="d9d9d9" w:val="clear"/>
        <w:tabs>
          <w:tab w:val="left" w:leader="none" w:pos="567"/>
        </w:tabs>
        <w:spacing w:after="0" w:line="240" w:lineRule="auto"/>
        <w:ind w:left="357"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Providências a Serem Adotadas pela RioSaúde </w:t>
      </w:r>
      <w:r w:rsidDel="00000000" w:rsidR="00000000" w:rsidRPr="00000000">
        <w:rPr>
          <w:rFonts w:ascii="Calibri" w:cs="Calibri" w:eastAsia="Calibri" w:hAnsi="Calibri"/>
          <w:b w:val="1"/>
          <w:color w:val="000000"/>
          <w:rtl w:val="0"/>
        </w:rPr>
        <w:t xml:space="preserve">Previamente</w:t>
      </w:r>
      <w:r w:rsidDel="00000000" w:rsidR="00000000" w:rsidRPr="00000000">
        <w:rPr>
          <w:rFonts w:ascii="Calibri" w:cs="Calibri" w:eastAsia="Calibri" w:hAnsi="Calibri"/>
          <w:b w:val="1"/>
          <w:color w:val="000000"/>
          <w:rtl w:val="0"/>
        </w:rPr>
        <w:t xml:space="preserve"> à Celebração do Contrato </w:t>
      </w:r>
      <w:r w:rsidDel="00000000" w:rsidR="00000000" w:rsidRPr="00000000">
        <w:rPr>
          <w:rFonts w:ascii="Calibri" w:cs="Calibri" w:eastAsia="Calibri" w:hAnsi="Calibri"/>
          <w:sz w:val="20"/>
          <w:szCs w:val="20"/>
          <w:rtl w:val="0"/>
        </w:rPr>
        <w:t xml:space="preserve">(Conforme art. 61, VII, do REGLIC-RIOSAÚDE)</w:t>
      </w:r>
      <w:r w:rsidDel="00000000" w:rsidR="00000000" w:rsidRPr="00000000">
        <w:rPr>
          <w:rtl w:val="0"/>
        </w:rPr>
      </w:r>
    </w:p>
    <w:p w:rsidR="00000000" w:rsidDel="00000000" w:rsidP="00000000" w:rsidRDefault="00000000" w:rsidRPr="00000000" w14:paraId="000000A6">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spacing w:after="0" w:line="360" w:lineRule="auto"/>
        <w:jc w:val="both"/>
        <w:rPr>
          <w:rFonts w:ascii="Calibri" w:cs="Calibri" w:eastAsia="Calibri" w:hAnsi="Calibri"/>
        </w:rPr>
      </w:pPr>
      <w:r w:rsidDel="00000000" w:rsidR="00000000" w:rsidRPr="00000000">
        <w:rPr>
          <w:rFonts w:ascii="Calibri" w:cs="Calibri" w:eastAsia="Calibri" w:hAnsi="Calibri"/>
          <w:b w:val="1"/>
          <w:i w:val="1"/>
          <w:color w:val="000000"/>
          <w:rtl w:val="0"/>
        </w:rPr>
        <w:t xml:space="preserve">NOTA EXPLICATIVA:</w:t>
      </w:r>
      <w:r w:rsidDel="00000000" w:rsidR="00000000" w:rsidRPr="00000000">
        <w:rPr>
          <w:rFonts w:ascii="Calibri" w:cs="Calibri" w:eastAsia="Calibri" w:hAnsi="Calibri"/>
          <w:i w:val="1"/>
          <w:color w:val="000000"/>
          <w:rtl w:val="0"/>
        </w:rPr>
        <w:t xml:space="preserve"> Providências a serem adotadas pela administração previamente à celebração do contrato, inclusive quanto à capacitação de servidores ou de empregados para fiscalização e gestão contratual ou adequação do ambiente da organização;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(inciso X do § 1° do art. 18 da Lei 14.133/21 e art. 61, VII, do REGLIC-RIOSAÚDE). Neste tópico será necessário verificar e informar que ações deverão ser executadas pela Administração antes da formalização da futura contratação, com vistas à correta execução contratual, levando em consideração se será necessário a adequação de ambientes e/ou capacitação de pessoal;</w:t>
      </w:r>
      <w:r w:rsidDel="00000000" w:rsidR="00000000" w:rsidRPr="00000000">
        <w:rPr>
          <w:rtl w:val="0"/>
        </w:rPr>
      </w:r>
    </w:p>
    <w:p w:rsidR="00000000" w:rsidDel="00000000" w:rsidP="00000000" w:rsidRDefault="00000000" w:rsidRPr="00000000" w14:paraId="000000A8">
      <w:pPr>
        <w:spacing w:after="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numPr>
          <w:ilvl w:val="0"/>
          <w:numId w:val="1"/>
        </w:numPr>
        <w:shd w:fill="d9d9d9" w:val="clear"/>
        <w:tabs>
          <w:tab w:val="left" w:leader="none" w:pos="567"/>
        </w:tabs>
        <w:spacing w:after="0" w:line="240" w:lineRule="auto"/>
        <w:ind w:left="284"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Impactos Ambientais </w:t>
      </w:r>
      <w:r w:rsidDel="00000000" w:rsidR="00000000" w:rsidRPr="00000000">
        <w:rPr>
          <w:rFonts w:ascii="Calibri" w:cs="Calibri" w:eastAsia="Calibri" w:hAnsi="Calibri"/>
          <w:sz w:val="20"/>
          <w:szCs w:val="20"/>
          <w:rtl w:val="0"/>
        </w:rPr>
        <w:t xml:space="preserve">(Conforme art. 61, IX, do REGLIC-RIOSAÚDE)</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B">
      <w:pPr>
        <w:spacing w:after="0" w:line="360" w:lineRule="auto"/>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NOTA EXPLICATIVA:</w:t>
      </w:r>
      <w:r w:rsidDel="00000000" w:rsidR="00000000" w:rsidRPr="00000000">
        <w:rPr>
          <w:rFonts w:ascii="Calibri" w:cs="Calibri" w:eastAsia="Calibri" w:hAnsi="Calibri"/>
          <w:i w:val="1"/>
          <w:color w:val="000000"/>
          <w:rtl w:val="0"/>
        </w:rPr>
        <w:t xml:space="preserve"> 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 e art. 61, IX, do REGLIC-RIOSAÚDE)</w:t>
      </w:r>
    </w:p>
    <w:p w:rsidR="00000000" w:rsidDel="00000000" w:rsidP="00000000" w:rsidRDefault="00000000" w:rsidRPr="00000000" w14:paraId="000000AC">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numPr>
          <w:ilvl w:val="0"/>
          <w:numId w:val="1"/>
        </w:numPr>
        <w:shd w:fill="d9d9d9" w:val="clear"/>
        <w:tabs>
          <w:tab w:val="left" w:leader="none" w:pos="567"/>
        </w:tabs>
        <w:spacing w:after="0" w:line="240" w:lineRule="auto"/>
        <w:ind w:left="284" w:hanging="357"/>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Viabilidade da Contratação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sz w:val="20"/>
          <w:szCs w:val="20"/>
          <w:rtl w:val="0"/>
        </w:rPr>
        <w:t xml:space="preserve">(Conforme art. 61, X, do REGLIC-RIOSAÚDE)</w:t>
      </w:r>
      <w:r w:rsidDel="00000000" w:rsidR="00000000" w:rsidRPr="00000000">
        <w:rPr>
          <w:rtl w:val="0"/>
        </w:rPr>
      </w:r>
    </w:p>
    <w:p w:rsidR="00000000" w:rsidDel="00000000" w:rsidP="00000000" w:rsidRDefault="00000000" w:rsidRPr="00000000" w14:paraId="000000AE">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Considerando aspectos relacionados à economicidade, eficácia, eficiência e padronização, além do melhor aproveitamento de recursos humanos, materiais e financeiros disponíveis, a contratação do serviço torna-se imprescindível, aumentando a eficácia no atendimento para realização do </w:t>
      </w:r>
      <w:r w:rsidDel="00000000" w:rsidR="00000000" w:rsidRPr="00000000">
        <w:rPr>
          <w:rFonts w:ascii="Calibri" w:cs="Calibri" w:eastAsia="Calibri" w:hAnsi="Calibri"/>
          <w:color w:val="ff0000"/>
          <w:rtl w:val="0"/>
        </w:rPr>
        <w:t xml:space="preserve">serviço/aquisição de bens……..</w:t>
      </w:r>
      <w:r w:rsidDel="00000000" w:rsidR="00000000" w:rsidRPr="00000000">
        <w:rPr>
          <w:rtl w:val="0"/>
        </w:rPr>
      </w:r>
    </w:p>
    <w:p w:rsidR="00000000" w:rsidDel="00000000" w:rsidP="00000000" w:rsidRDefault="00000000" w:rsidRPr="00000000" w14:paraId="000000AF">
      <w:pPr>
        <w:spacing w:after="0" w:line="360" w:lineRule="auto"/>
        <w:jc w:val="both"/>
        <w:rPr>
          <w:rFonts w:ascii="Calibri" w:cs="Calibri" w:eastAsia="Calibri" w:hAnsi="Calibri"/>
        </w:rPr>
      </w:pPr>
      <w:r w:rsidDel="00000000" w:rsidR="00000000" w:rsidRPr="00000000">
        <w:rPr>
          <w:rFonts w:ascii="Calibri" w:cs="Calibri" w:eastAsia="Calibri" w:hAnsi="Calibri"/>
          <w:rtl w:val="0"/>
        </w:rPr>
        <w:t xml:space="preserve">O presente estudo levantou os elementos essenciais que irão compor o Termo de Referência e demonstrou ser viável a contratação demandada.</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708"/>
          <w:tab w:val="left" w:leader="none" w:pos="284"/>
          <w:tab w:val="left" w:leader="none" w:pos="1134"/>
        </w:tabs>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0" w:line="360" w:lineRule="auto"/>
        <w:jc w:val="both"/>
        <w:rPr>
          <w:rFonts w:ascii="Calibri" w:cs="Calibri" w:eastAsia="Calibri" w:hAnsi="Calibri"/>
        </w:rPr>
      </w:pPr>
      <w:r w:rsidDel="00000000" w:rsidR="00000000" w:rsidRPr="00000000">
        <w:rPr>
          <w:rFonts w:ascii="Calibri" w:cs="Calibri" w:eastAsia="Calibri" w:hAnsi="Calibri"/>
          <w:b w:val="1"/>
          <w:i w:val="1"/>
          <w:color w:val="000000"/>
          <w:rtl w:val="0"/>
        </w:rPr>
        <w:t xml:space="preserve">NOTA EXPLICATIVA:</w:t>
      </w:r>
      <w:r w:rsidDel="00000000" w:rsidR="00000000" w:rsidRPr="00000000">
        <w:rPr>
          <w:rFonts w:ascii="Calibri" w:cs="Calibri" w:eastAsia="Calibri" w:hAnsi="Calibri"/>
          <w:i w:val="1"/>
          <w:color w:val="000000"/>
          <w:rtl w:val="0"/>
        </w:rPr>
        <w:t xml:space="preserve"> Posicionamento conclusivo sobre a adequação da contratação para o atendimento da necessidade a que se destina. (inciso XIII do § 1° do art. 18 da Lei 14.133/21 e art. 61, X, do REGLIC-RIOSAÚDE). Deverá ser realizado um parecer final sobre a contratação da solução pretendida, indicando a adequação à necessidade identificada na demanda de contratação, bem como sua viabilidade técnica e econômica, na forma disposta no § 1° do art. 18 da Lei Federal 14.133/2021.</w:t>
      </w:r>
      <w:r w:rsidDel="00000000" w:rsidR="00000000" w:rsidRPr="00000000">
        <w:rPr>
          <w:rtl w:val="0"/>
        </w:rPr>
      </w:r>
    </w:p>
    <w:sectPr>
      <w:headerReference r:id="rId11" w:type="default"/>
      <w:footerReference r:id="rId12" w:type="default"/>
      <w:pgSz w:h="16838" w:w="11906" w:orient="portrait"/>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Disponível em: </w:t>
      </w:r>
      <w:hyperlink r:id="rId1">
        <w:r w:rsidDel="00000000" w:rsidR="00000000" w:rsidRPr="00000000">
          <w:rPr>
            <w:color w:val="1155cc"/>
            <w:sz w:val="18"/>
            <w:szCs w:val="18"/>
            <w:u w:val="single"/>
            <w:rtl w:val="0"/>
          </w:rPr>
          <w:t xml:space="preserve">https://riosaude.prefeitura.rio/wp-content/uploads/sites/66/2024/05/reglic_mai_24.pdf</w:t>
        </w:r>
      </w:hyperlink>
      <w:r w:rsidDel="00000000" w:rsidR="00000000" w:rsidRPr="00000000">
        <w:rPr>
          <w:sz w:val="18"/>
          <w:szCs w:val="18"/>
          <w:rtl w:val="0"/>
        </w:rPr>
        <w:t xml:space="preserve">. Acesso em: 25 de junho de 2024.</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-28565</wp:posOffset>
          </wp:positionH>
          <wp:positionV relativeFrom="paragraph">
            <wp:posOffset>97790</wp:posOffset>
          </wp:positionV>
          <wp:extent cx="2183765" cy="581025"/>
          <wp:effectExtent b="0" l="0" r="0" t="0"/>
          <wp:wrapNone/>
          <wp:docPr descr="https://lh3.googleusercontent.com/MN729LOK1oP5vo7gN-ACAmfRU4Jvp_tcYN16geEnYg6uIFS2t4bysDHKOBe9oJ3-rQ_66AvuWLhK5c6FcrUVMUjyc9qcSbiz-hU5gWxNaHlXUz2OrMdNB3HJZToXqd5MRjw-tQB5" id="215" name="image1.png"/>
          <a:graphic>
            <a:graphicData uri="http://schemas.openxmlformats.org/drawingml/2006/picture">
              <pic:pic>
                <pic:nvPicPr>
                  <pic:cNvPr descr="https://lh3.googleusercontent.com/MN729LOK1oP5vo7gN-ACAmfRU4Jvp_tcYN16geEnYg6uIFS2t4bysDHKOBe9oJ3-rQ_66AvuWLhK5c6FcrUVMUjyc9qcSbiz-hU5gWxNaHlXUz2OrMdNB3HJZToXqd5MRjw-tQB5" id="0" name="image1.png"/>
                  <pic:cNvPicPr preferRelativeResize="0"/>
                </pic:nvPicPr>
                <pic:blipFill>
                  <a:blip r:embed="rId1"/>
                  <a:srcRect b="0" l="0" r="0" t="0"/>
                  <a:stretch>
                    <a:fillRect/>
                  </a:stretch>
                </pic:blipFill>
                <pic:spPr>
                  <a:xfrm>
                    <a:off x="0" y="0"/>
                    <a:ext cx="2183765" cy="581025"/>
                  </a:xfrm>
                  <a:prstGeom prst="rect"/>
                  <a:ln/>
                </pic:spPr>
              </pic:pic>
            </a:graphicData>
          </a:graphic>
        </wp:anchor>
      </w:drawing>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Calibri" w:cs="Calibri" w:eastAsia="Calibri" w:hAnsi="Calibri"/>
        <w:b w:val="1"/>
        <w:i w:val="0"/>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2160" w:hanging="360"/>
      </w:pPr>
      <w:rPr>
        <w:rFonts w:ascii="Calibri" w:cs="Calibri" w:eastAsia="Calibri" w:hAnsi="Calibri"/>
        <w:sz w:val="22"/>
        <w:szCs w:val="22"/>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0" w:line="360" w:lineRule="auto"/>
      <w:ind w:left="1560" w:hanging="644"/>
      <w:jc w:val="both"/>
    </w:pPr>
    <w:rPr>
      <w:rFonts w:ascii="Calibri" w:cs="Calibri" w:eastAsia="Calibri" w:hAnsi="Calibri"/>
      <w:b w:val="1"/>
      <w:sz w:val="22"/>
      <w:szCs w:val="22"/>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0" w:line="360" w:lineRule="auto"/>
      <w:ind w:left="1560" w:hanging="644"/>
      <w:jc w:val="both"/>
    </w:pPr>
    <w:rPr>
      <w:rFonts w:ascii="Calibri" w:cs="Calibri" w:eastAsia="Calibri" w:hAnsi="Calibri"/>
      <w:b w:val="1"/>
      <w:sz w:val="22"/>
      <w:szCs w:val="22"/>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sz w:val="24"/>
      <w:szCs w:val="24"/>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PargrafodaLista"/>
    <w:next w:val="Normal"/>
    <w:link w:val="Ttulo2Char"/>
    <w:uiPriority w:val="9"/>
    <w:semiHidden w:val="1"/>
    <w:unhideWhenUsed w:val="1"/>
    <w:qFormat w:val="1"/>
    <w:rsid w:val="00961CB3"/>
    <w:pPr>
      <w:spacing w:line="360" w:lineRule="auto"/>
      <w:ind w:left="1560" w:hanging="644"/>
      <w:jc w:val="both"/>
      <w:outlineLvl w:val="1"/>
    </w:pPr>
    <w:rPr>
      <w:rFonts w:asciiTheme="minorHAnsi" w:cstheme="minorHAnsi" w:hAnsiTheme="minorHAnsi"/>
      <w:b w:val="1"/>
      <w:sz w:val="22"/>
      <w:szCs w:val="22"/>
      <w:u w:val="single"/>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link w:val="TtuloChar"/>
    <w:uiPriority w:val="10"/>
    <w:qFormat w:val="1"/>
    <w:rsid w:val="00BE67ED"/>
    <w:pPr>
      <w:spacing w:after="0" w:line="240" w:lineRule="auto"/>
      <w:jc w:val="center"/>
    </w:pPr>
    <w:rPr>
      <w:rFonts w:ascii="Arial" w:cs="Times New Roman" w:eastAsia="Times New Roman" w:hAnsi="Arial"/>
      <w:b w:val="1"/>
      <w:sz w:val="24"/>
      <w:szCs w:val="2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A1D1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A1D16"/>
  </w:style>
  <w:style w:type="paragraph" w:styleId="Rodap">
    <w:name w:val="footer"/>
    <w:basedOn w:val="Normal"/>
    <w:link w:val="RodapChar"/>
    <w:uiPriority w:val="99"/>
    <w:unhideWhenUsed w:val="1"/>
    <w:rsid w:val="009A1D16"/>
    <w:pPr>
      <w:tabs>
        <w:tab w:val="center" w:pos="4252"/>
        <w:tab w:val="right" w:pos="8504"/>
      </w:tabs>
      <w:spacing w:after="0" w:line="240" w:lineRule="auto"/>
    </w:pPr>
  </w:style>
  <w:style w:type="character" w:styleId="RodapChar" w:customStyle="1">
    <w:name w:val="Rodapé Char"/>
    <w:basedOn w:val="Fontepargpadro"/>
    <w:link w:val="Rodap"/>
    <w:uiPriority w:val="99"/>
    <w:rsid w:val="009A1D16"/>
  </w:style>
  <w:style w:type="character" w:styleId="TtuloChar" w:customStyle="1">
    <w:name w:val="Título Char"/>
    <w:basedOn w:val="Fontepargpadro"/>
    <w:link w:val="Ttulo"/>
    <w:rsid w:val="00BE67ED"/>
    <w:rPr>
      <w:rFonts w:ascii="Arial" w:cs="Times New Roman" w:eastAsia="Times New Roman" w:hAnsi="Arial"/>
      <w:b w:val="1"/>
      <w:sz w:val="24"/>
      <w:szCs w:val="20"/>
      <w:lang w:eastAsia="pt-BR"/>
    </w:rPr>
  </w:style>
  <w:style w:type="paragraph" w:styleId="PargrafodaLista">
    <w:name w:val="List Paragraph"/>
    <w:basedOn w:val="Normal"/>
    <w:uiPriority w:val="34"/>
    <w:qFormat w:val="1"/>
    <w:rsid w:val="009737FC"/>
    <w:pPr>
      <w:spacing w:after="0" w:line="240" w:lineRule="auto"/>
      <w:ind w:left="720"/>
      <w:contextualSpacing w:val="1"/>
    </w:pPr>
    <w:rPr>
      <w:rFonts w:ascii="Times New Roman" w:cs="Times New Roman" w:eastAsia="Times New Roman" w:hAnsi="Times New Roman"/>
      <w:sz w:val="24"/>
      <w:szCs w:val="24"/>
    </w:rPr>
  </w:style>
  <w:style w:type="paragraph" w:styleId="Recuodecorpodetexto3">
    <w:name w:val="Body Text Indent 3"/>
    <w:basedOn w:val="Normal"/>
    <w:link w:val="Recuodecorpodetexto3Char"/>
    <w:uiPriority w:val="99"/>
    <w:unhideWhenUsed w:val="1"/>
    <w:rsid w:val="008361D4"/>
    <w:pPr>
      <w:spacing w:after="120" w:line="240" w:lineRule="auto"/>
      <w:ind w:left="283"/>
    </w:pPr>
    <w:rPr>
      <w:rFonts w:ascii="Times New Roman" w:cs="Times New Roman" w:eastAsia="Times New Roman" w:hAnsi="Times New Roman"/>
      <w:sz w:val="16"/>
      <w:szCs w:val="16"/>
    </w:rPr>
  </w:style>
  <w:style w:type="character" w:styleId="Recuodecorpodetexto3Char" w:customStyle="1">
    <w:name w:val="Recuo de corpo de texto 3 Char"/>
    <w:basedOn w:val="Fontepargpadro"/>
    <w:link w:val="Recuodecorpodetexto3"/>
    <w:uiPriority w:val="99"/>
    <w:rsid w:val="008361D4"/>
    <w:rPr>
      <w:rFonts w:ascii="Times New Roman" w:cs="Times New Roman" w:eastAsia="Times New Roman" w:hAnsi="Times New Roman"/>
      <w:sz w:val="16"/>
      <w:szCs w:val="16"/>
      <w:lang w:eastAsia="pt-BR"/>
    </w:rPr>
  </w:style>
  <w:style w:type="character" w:styleId="Refdecomentrio">
    <w:name w:val="annotation reference"/>
    <w:basedOn w:val="Fontepargpadro"/>
    <w:uiPriority w:val="99"/>
    <w:semiHidden w:val="1"/>
    <w:unhideWhenUsed w:val="1"/>
    <w:rsid w:val="00F472E4"/>
    <w:rPr>
      <w:sz w:val="16"/>
      <w:szCs w:val="16"/>
    </w:rPr>
  </w:style>
  <w:style w:type="paragraph" w:styleId="Textodecomentrio">
    <w:name w:val="annotation text"/>
    <w:basedOn w:val="Normal"/>
    <w:link w:val="TextodecomentrioChar"/>
    <w:unhideWhenUsed w:val="1"/>
    <w:rsid w:val="00F472E4"/>
    <w:pPr>
      <w:spacing w:line="240" w:lineRule="auto"/>
    </w:pPr>
    <w:rPr>
      <w:sz w:val="20"/>
      <w:szCs w:val="20"/>
    </w:rPr>
  </w:style>
  <w:style w:type="character" w:styleId="TextodecomentrioChar" w:customStyle="1">
    <w:name w:val="Texto de comentário Char"/>
    <w:basedOn w:val="Fontepargpadro"/>
    <w:link w:val="Textodecomentrio"/>
    <w:rsid w:val="00F472E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F472E4"/>
    <w:rPr>
      <w:b w:val="1"/>
      <w:bCs w:val="1"/>
    </w:rPr>
  </w:style>
  <w:style w:type="character" w:styleId="AssuntodocomentrioChar" w:customStyle="1">
    <w:name w:val="Assunto do comentário Char"/>
    <w:basedOn w:val="TextodecomentrioChar"/>
    <w:link w:val="Assuntodocomentrio"/>
    <w:uiPriority w:val="99"/>
    <w:semiHidden w:val="1"/>
    <w:rsid w:val="00F472E4"/>
    <w:rPr>
      <w:b w:val="1"/>
      <w:bCs w:val="1"/>
      <w:sz w:val="20"/>
      <w:szCs w:val="20"/>
    </w:rPr>
  </w:style>
  <w:style w:type="paragraph" w:styleId="Textodebalo">
    <w:name w:val="Balloon Text"/>
    <w:basedOn w:val="Normal"/>
    <w:link w:val="TextodebaloChar"/>
    <w:uiPriority w:val="99"/>
    <w:semiHidden w:val="1"/>
    <w:unhideWhenUsed w:val="1"/>
    <w:rsid w:val="00F472E4"/>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472E4"/>
    <w:rPr>
      <w:rFonts w:ascii="Segoe UI" w:cs="Segoe UI" w:hAnsi="Segoe UI"/>
      <w:sz w:val="18"/>
      <w:szCs w:val="18"/>
    </w:rPr>
  </w:style>
  <w:style w:type="paragraph" w:styleId="SemEspaamento">
    <w:name w:val="No Spacing"/>
    <w:uiPriority w:val="1"/>
    <w:qFormat w:val="1"/>
    <w:rsid w:val="007E329D"/>
    <w:pPr>
      <w:spacing w:after="0" w:line="240" w:lineRule="auto"/>
    </w:pPr>
  </w:style>
  <w:style w:type="paragraph" w:styleId="3" w:customStyle="1">
    <w:name w:val="3"/>
    <w:basedOn w:val="Normal"/>
    <w:qFormat w:val="1"/>
    <w:rsid w:val="00A57BE4"/>
    <w:pPr>
      <w:numPr>
        <w:ilvl w:val="2"/>
        <w:numId w:val="1"/>
      </w:numPr>
      <w:tabs>
        <w:tab w:val="left" w:pos="1985"/>
      </w:tabs>
      <w:spacing w:after="240" w:line="240" w:lineRule="auto"/>
      <w:jc w:val="both"/>
    </w:pPr>
    <w:rPr>
      <w:rFonts w:ascii="Arial" w:cs="Arial" w:eastAsia="Times New Roman" w:hAnsi="Arial"/>
      <w:sz w:val="24"/>
      <w:szCs w:val="24"/>
      <w:lang w:eastAsia="ar-SA"/>
    </w:rPr>
  </w:style>
  <w:style w:type="paragraph" w:styleId="4" w:customStyle="1">
    <w:name w:val="4"/>
    <w:basedOn w:val="Normal"/>
    <w:qFormat w:val="1"/>
    <w:rsid w:val="00A57BE4"/>
    <w:pPr>
      <w:numPr>
        <w:ilvl w:val="3"/>
        <w:numId w:val="1"/>
      </w:numPr>
      <w:tabs>
        <w:tab w:val="left" w:pos="1418"/>
      </w:tabs>
      <w:spacing w:after="240" w:line="240" w:lineRule="auto"/>
      <w:jc w:val="both"/>
    </w:pPr>
    <w:rPr>
      <w:rFonts w:ascii="Arial" w:cs="Arial" w:eastAsia="Times New Roman" w:hAnsi="Arial"/>
      <w:color w:val="000000"/>
      <w:sz w:val="24"/>
      <w:szCs w:val="24"/>
    </w:rPr>
  </w:style>
  <w:style w:type="paragraph" w:styleId="5" w:customStyle="1">
    <w:name w:val="5"/>
    <w:basedOn w:val="Normal"/>
    <w:qFormat w:val="1"/>
    <w:rsid w:val="00A57BE4"/>
    <w:pPr>
      <w:numPr>
        <w:ilvl w:val="4"/>
        <w:numId w:val="1"/>
      </w:numPr>
      <w:tabs>
        <w:tab w:val="left" w:pos="3402"/>
      </w:tabs>
      <w:spacing w:after="240" w:line="240" w:lineRule="auto"/>
      <w:jc w:val="both"/>
    </w:pPr>
    <w:rPr>
      <w:rFonts w:ascii="Arial" w:cs="Arial" w:eastAsia="Times New Roman" w:hAnsi="Arial"/>
      <w:sz w:val="24"/>
      <w:szCs w:val="24"/>
      <w:lang w:val="pt-PT"/>
    </w:rPr>
  </w:style>
  <w:style w:type="paragraph" w:styleId="2" w:customStyle="1">
    <w:name w:val="2"/>
    <w:basedOn w:val="Normal"/>
    <w:qFormat w:val="1"/>
    <w:rsid w:val="00A57BE4"/>
    <w:pPr>
      <w:numPr>
        <w:ilvl w:val="1"/>
        <w:numId w:val="1"/>
      </w:numPr>
      <w:spacing w:after="240" w:line="240" w:lineRule="auto"/>
      <w:jc w:val="both"/>
    </w:pPr>
    <w:rPr>
      <w:rFonts w:ascii="Arial" w:cs="Arial" w:eastAsia="Times New Roman" w:hAnsi="Arial"/>
      <w:sz w:val="24"/>
      <w:szCs w:val="24"/>
    </w:rPr>
  </w:style>
  <w:style w:type="paragraph" w:styleId="Ttulo11" w:customStyle="1">
    <w:name w:val="Título 11"/>
    <w:basedOn w:val="Normal"/>
    <w:uiPriority w:val="1"/>
    <w:qFormat w:val="1"/>
    <w:rsid w:val="00474D18"/>
    <w:pPr>
      <w:widowControl w:val="0"/>
      <w:autoSpaceDE w:val="0"/>
      <w:autoSpaceDN w:val="0"/>
      <w:spacing w:after="0" w:before="1" w:line="240" w:lineRule="auto"/>
      <w:ind w:left="1540" w:hanging="360"/>
      <w:outlineLvl w:val="1"/>
    </w:pPr>
    <w:rPr>
      <w:rFonts w:ascii="Arial" w:cs="Arial" w:eastAsia="Arial" w:hAnsi="Arial"/>
      <w:b w:val="1"/>
      <w:bCs w:val="1"/>
      <w:u w:color="000000" w:val="single"/>
      <w:lang w:val="pt-PT"/>
    </w:rPr>
  </w:style>
  <w:style w:type="paragraph" w:styleId="Normal3" w:customStyle="1">
    <w:name w:val="Normal3"/>
    <w:rsid w:val="001E7027"/>
    <w:pPr>
      <w:spacing w:after="0" w:line="360" w:lineRule="auto"/>
      <w:ind w:firstLine="720"/>
      <w:jc w:val="both"/>
    </w:pPr>
    <w:rPr>
      <w:rFonts w:ascii="Arial" w:cs="Arial" w:eastAsia="Arial" w:hAnsi="Arial"/>
    </w:rPr>
  </w:style>
  <w:style w:type="character" w:styleId="Forte">
    <w:name w:val="Strong"/>
    <w:basedOn w:val="Fontepargpadro"/>
    <w:uiPriority w:val="22"/>
    <w:qFormat w:val="1"/>
    <w:rsid w:val="007871C0"/>
    <w:rPr>
      <w:b w:val="1"/>
      <w:bCs w:val="1"/>
    </w:rPr>
  </w:style>
  <w:style w:type="paragraph" w:styleId="destaque" w:customStyle="1">
    <w:name w:val="destaque"/>
    <w:basedOn w:val="Normal"/>
    <w:rsid w:val="007B6B68"/>
    <w:pPr>
      <w:tabs>
        <w:tab w:val="left" w:pos="540"/>
        <w:tab w:val="left" w:pos="7740"/>
      </w:tabs>
      <w:suppressAutoHyphens w:val="1"/>
      <w:spacing w:after="100" w:before="100" w:line="240" w:lineRule="auto"/>
      <w:ind w:left="180" w:right="-1652"/>
      <w:jc w:val="both"/>
    </w:pPr>
    <w:rPr>
      <w:rFonts w:ascii="Arial" w:cs="Times New Roman" w:eastAsia="Times New Roman" w:hAnsi="Arial"/>
      <w:color w:val="ff0000"/>
      <w:sz w:val="24"/>
      <w:szCs w:val="20"/>
    </w:rPr>
  </w:style>
  <w:style w:type="paragraph" w:styleId="NormalWeb">
    <w:name w:val="Normal (Web)"/>
    <w:basedOn w:val="Normal"/>
    <w:uiPriority w:val="99"/>
    <w:unhideWhenUsed w:val="1"/>
    <w:rsid w:val="00905F6C"/>
    <w:pPr>
      <w:spacing w:after="100" w:afterAutospacing="1" w:before="100" w:beforeAutospacing="1" w:line="240" w:lineRule="auto"/>
    </w:pPr>
    <w:rPr>
      <w:rFonts w:ascii="Times New Roman" w:cs="Times New Roman" w:eastAsia="Times New Roman" w:hAnsi="Times New Roman"/>
      <w:sz w:val="24"/>
      <w:szCs w:val="24"/>
    </w:rPr>
  </w:style>
  <w:style w:type="paragraph" w:styleId="artigo" w:customStyle="1">
    <w:name w:val="artigo"/>
    <w:basedOn w:val="Normal"/>
    <w:rsid w:val="006A6ECE"/>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Fontepargpadro"/>
    <w:uiPriority w:val="99"/>
    <w:unhideWhenUsed w:val="1"/>
    <w:rsid w:val="006A6ECE"/>
    <w:rPr>
      <w:color w:val="0000ff"/>
      <w:u w:val="single"/>
    </w:rPr>
  </w:style>
  <w:style w:type="paragraph" w:styleId="m-1624974393882084074gmail-western" w:customStyle="1">
    <w:name w:val="m_-1624974393882084074gmail-western"/>
    <w:basedOn w:val="Normal"/>
    <w:rsid w:val="00ED1646"/>
    <w:pPr>
      <w:spacing w:after="100" w:afterAutospacing="1" w:before="100" w:beforeAutospacing="1" w:line="240" w:lineRule="auto"/>
    </w:pPr>
    <w:rPr>
      <w:rFonts w:ascii="Times New Roman" w:cs="Times New Roman" w:eastAsia="Times New Roman" w:hAnsi="Times New Roman"/>
      <w:sz w:val="24"/>
      <w:szCs w:val="24"/>
    </w:rPr>
  </w:style>
  <w:style w:type="paragraph" w:styleId="Textodenotaderodap">
    <w:name w:val="footnote text"/>
    <w:aliases w:val=" Char,Char"/>
    <w:basedOn w:val="Normal"/>
    <w:link w:val="TextodenotaderodapChar"/>
    <w:unhideWhenUsed w:val="1"/>
    <w:qFormat w:val="1"/>
    <w:rsid w:val="009327EF"/>
    <w:pPr>
      <w:spacing w:after="0" w:line="240" w:lineRule="auto"/>
      <w:jc w:val="both"/>
    </w:pPr>
    <w:rPr>
      <w:rFonts w:ascii="Garamond" w:hAnsi="Garamond"/>
      <w:sz w:val="20"/>
      <w:szCs w:val="20"/>
      <w:lang w:eastAsia="ja-JP"/>
    </w:rPr>
  </w:style>
  <w:style w:type="character" w:styleId="TextodenotaderodapChar" w:customStyle="1">
    <w:name w:val="Texto de nota de rodapé Char"/>
    <w:aliases w:val=" Char Char,Char Char"/>
    <w:basedOn w:val="Fontepargpadro"/>
    <w:link w:val="Textodenotaderodap"/>
    <w:qFormat w:val="1"/>
    <w:rsid w:val="009327EF"/>
    <w:rPr>
      <w:rFonts w:ascii="Garamond" w:cs="Calibri" w:eastAsia="Calibri" w:hAnsi="Garamond"/>
      <w:sz w:val="20"/>
      <w:szCs w:val="20"/>
      <w:lang w:eastAsia="ja-JP"/>
    </w:rPr>
  </w:style>
  <w:style w:type="paragraph" w:styleId="Reviso">
    <w:name w:val="Revision"/>
    <w:hidden w:val="1"/>
    <w:uiPriority w:val="99"/>
    <w:semiHidden w:val="1"/>
    <w:rsid w:val="00EB6E65"/>
    <w:pPr>
      <w:spacing w:after="0" w:line="240" w:lineRule="auto"/>
    </w:pPr>
  </w:style>
  <w:style w:type="table" w:styleId="Tabelacomgrade">
    <w:name w:val="Table Grid"/>
    <w:basedOn w:val="Tabelanormal"/>
    <w:uiPriority w:val="39"/>
    <w:rsid w:val="00861B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dro" w:customStyle="1">
    <w:name w:val="Padrão"/>
    <w:qFormat w:val="1"/>
    <w:rsid w:val="00E41BB6"/>
    <w:pPr>
      <w:tabs>
        <w:tab w:val="left" w:pos="708"/>
      </w:tabs>
      <w:suppressAutoHyphens w:val="1"/>
      <w:spacing w:line="256" w:lineRule="auto"/>
    </w:pPr>
    <w:rPr>
      <w:rFonts w:ascii="Times New Roman" w:cs="Mangal" w:eastAsia="SimSun" w:hAnsi="Times New Roman"/>
      <w:sz w:val="24"/>
      <w:szCs w:val="24"/>
      <w:lang w:bidi="hi-IN" w:eastAsia="zh-CN"/>
    </w:rPr>
  </w:style>
  <w:style w:type="paragraph" w:styleId="Textodenotadefim">
    <w:name w:val="endnote text"/>
    <w:basedOn w:val="Normal"/>
    <w:link w:val="TextodenotadefimChar"/>
    <w:uiPriority w:val="99"/>
    <w:semiHidden w:val="1"/>
    <w:unhideWhenUsed w:val="1"/>
    <w:rsid w:val="00BE3FBD"/>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BE3FBD"/>
    <w:rPr>
      <w:sz w:val="20"/>
      <w:szCs w:val="20"/>
    </w:rPr>
  </w:style>
  <w:style w:type="character" w:styleId="Refdenotadefim">
    <w:name w:val="endnote reference"/>
    <w:basedOn w:val="Fontepargpadro"/>
    <w:uiPriority w:val="99"/>
    <w:semiHidden w:val="1"/>
    <w:unhideWhenUsed w:val="1"/>
    <w:rsid w:val="00BE3FBD"/>
    <w:rPr>
      <w:vertAlign w:val="superscript"/>
    </w:rPr>
  </w:style>
  <w:style w:type="character" w:styleId="Refdenotaderodap">
    <w:name w:val="footnote reference"/>
    <w:basedOn w:val="Fontepargpadro"/>
    <w:uiPriority w:val="99"/>
    <w:semiHidden w:val="1"/>
    <w:unhideWhenUsed w:val="1"/>
    <w:rsid w:val="00BE3FBD"/>
    <w:rPr>
      <w:vertAlign w:val="superscript"/>
    </w:rPr>
  </w:style>
  <w:style w:type="character" w:styleId="Ttulo2Char" w:customStyle="1">
    <w:name w:val="Título 2 Char"/>
    <w:basedOn w:val="Fontepargpadro"/>
    <w:link w:val="Ttulo2"/>
    <w:uiPriority w:val="9"/>
    <w:rsid w:val="00961CB3"/>
    <w:rPr>
      <w:rFonts w:eastAsia="Times New Roman" w:cstheme="minorHAnsi"/>
      <w:b w:val="1"/>
      <w:u w:val="single"/>
      <w:lang w:eastAsia="pt-B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6"/>
    <w:tblPr>
      <w:tblStyleRowBandSize w:val="1"/>
      <w:tblStyleColBandSize w:val="1"/>
      <w:tblCellMar>
        <w:left w:w="115.0" w:type="dxa"/>
        <w:right w:w="115.0" w:type="dxa"/>
      </w:tblCellMar>
    </w:tblPr>
  </w:style>
  <w:style w:type="table" w:styleId="a0" w:customStyle="1">
    <w:basedOn w:val="TableNormal6"/>
    <w:tblPr>
      <w:tblStyleRowBandSize w:val="1"/>
      <w:tblStyleColBandSize w:val="1"/>
      <w:tblCellMar>
        <w:left w:w="115.0" w:type="dxa"/>
        <w:right w:w="115.0" w:type="dxa"/>
      </w:tblCellMar>
    </w:tblPr>
  </w:style>
  <w:style w:type="table" w:styleId="a1" w:customStyle="1">
    <w:basedOn w:val="TableNormal6"/>
    <w:pPr>
      <w:spacing w:after="0" w:line="240" w:lineRule="auto"/>
    </w:pPr>
    <w:tblPr>
      <w:tblStyleRowBandSize w:val="1"/>
      <w:tblStyleColBandSize w:val="1"/>
      <w:tblCellMar>
        <w:left w:w="108.0" w:type="dxa"/>
        <w:right w:w="108.0" w:type="dxa"/>
      </w:tblCellMar>
    </w:tblPr>
  </w:style>
  <w:style w:type="table" w:styleId="a2" w:customStyle="1">
    <w:basedOn w:val="TableNormal6"/>
    <w:tblPr>
      <w:tblStyleRowBandSize w:val="1"/>
      <w:tblStyleColBandSize w:val="1"/>
      <w:tblCellMar>
        <w:left w:w="115.0" w:type="dxa"/>
        <w:right w:w="115.0" w:type="dxa"/>
      </w:tblCellMar>
    </w:tblPr>
  </w:style>
  <w:style w:type="table" w:styleId="a3" w:customStyle="1">
    <w:basedOn w:val="TableNormal6"/>
    <w:pPr>
      <w:spacing w:after="0" w:line="240" w:lineRule="auto"/>
    </w:pPr>
    <w:tblPr>
      <w:tblStyleRowBandSize w:val="1"/>
      <w:tblStyleColBandSize w:val="1"/>
      <w:tblCellMar>
        <w:left w:w="115.0" w:type="dxa"/>
        <w:right w:w="115.0" w:type="dxa"/>
      </w:tblCellMar>
    </w:tblPr>
  </w:style>
  <w:style w:type="table" w:styleId="a4" w:customStyle="1">
    <w:basedOn w:val="TableNormal6"/>
    <w:pPr>
      <w:spacing w:after="0" w:line="240" w:lineRule="auto"/>
    </w:pPr>
    <w:tblPr>
      <w:tblStyleRowBandSize w:val="1"/>
      <w:tblStyleColBandSize w:val="1"/>
      <w:tblCellMar>
        <w:left w:w="115.0" w:type="dxa"/>
        <w:right w:w="115.0" w:type="dxa"/>
      </w:tblCellMar>
    </w:tblPr>
  </w:style>
  <w:style w:type="table" w:styleId="a5" w:customStyle="1">
    <w:basedOn w:val="TableNormal6"/>
    <w:pPr>
      <w:spacing w:after="0" w:line="240" w:lineRule="auto"/>
    </w:pPr>
    <w:tblPr>
      <w:tblStyleRowBandSize w:val="1"/>
      <w:tblStyleColBandSize w:val="1"/>
      <w:tblCellMar>
        <w:left w:w="115.0" w:type="dxa"/>
        <w:right w:w="115.0" w:type="dxa"/>
      </w:tblCellMar>
    </w:tblPr>
  </w:style>
  <w:style w:type="table" w:styleId="a6" w:customStyle="1">
    <w:basedOn w:val="TableNormal6"/>
    <w:pPr>
      <w:spacing w:after="0" w:line="240" w:lineRule="auto"/>
    </w:pPr>
    <w:tblPr>
      <w:tblStyleRowBandSize w:val="1"/>
      <w:tblStyleColBandSize w:val="1"/>
      <w:tblCellMar>
        <w:left w:w="115.0" w:type="dxa"/>
        <w:right w:w="115.0" w:type="dxa"/>
      </w:tblCellMar>
    </w:tblPr>
  </w:style>
  <w:style w:type="table" w:styleId="a7" w:customStyle="1">
    <w:basedOn w:val="TableNormal6"/>
    <w:pPr>
      <w:spacing w:after="0" w:line="240" w:lineRule="auto"/>
    </w:pPr>
    <w:tblPr>
      <w:tblStyleRowBandSize w:val="1"/>
      <w:tblStyleColBandSize w:val="1"/>
      <w:tblCellMar>
        <w:left w:w="115.0" w:type="dxa"/>
        <w:right w:w="115.0" w:type="dxa"/>
      </w:tblCellMar>
    </w:tblPr>
  </w:style>
  <w:style w:type="table" w:styleId="a8" w:customStyle="1">
    <w:basedOn w:val="TableNormal6"/>
    <w:pPr>
      <w:spacing w:after="0" w:line="240" w:lineRule="auto"/>
    </w:pPr>
    <w:tblPr>
      <w:tblStyleRowBandSize w:val="1"/>
      <w:tblStyleColBandSize w:val="1"/>
      <w:tblCellMar>
        <w:left w:w="115.0" w:type="dxa"/>
        <w:right w:w="115.0" w:type="dxa"/>
      </w:tblCellMar>
    </w:tblPr>
  </w:style>
  <w:style w:type="table" w:styleId="a9" w:customStyle="1">
    <w:basedOn w:val="TableNormal6"/>
    <w:pPr>
      <w:spacing w:after="0" w:line="240" w:lineRule="auto"/>
    </w:pPr>
    <w:tblPr>
      <w:tblStyleRowBandSize w:val="1"/>
      <w:tblStyleColBandSize w:val="1"/>
      <w:tblCellMar>
        <w:left w:w="115.0" w:type="dxa"/>
        <w:right w:w="115.0" w:type="dxa"/>
      </w:tblCellMar>
    </w:tblPr>
  </w:style>
  <w:style w:type="table" w:styleId="aa" w:customStyle="1">
    <w:basedOn w:val="TableNormal6"/>
    <w:pPr>
      <w:spacing w:after="0" w:line="240" w:lineRule="auto"/>
    </w:pPr>
    <w:tblPr>
      <w:tblStyleRowBandSize w:val="1"/>
      <w:tblStyleColBandSize w:val="1"/>
      <w:tblCellMar>
        <w:left w:w="115.0" w:type="dxa"/>
        <w:right w:w="115.0" w:type="dxa"/>
      </w:tblCellMar>
    </w:tblPr>
  </w:style>
  <w:style w:type="table" w:styleId="ab" w:customStyle="1">
    <w:basedOn w:val="TableNormal4"/>
    <w:pPr>
      <w:spacing w:after="0" w:line="240" w:lineRule="auto"/>
    </w:pPr>
    <w:tblPr>
      <w:tblStyleRowBandSize w:val="1"/>
      <w:tblStyleColBandSize w:val="1"/>
      <w:tblCellMar>
        <w:left w:w="115.0" w:type="dxa"/>
        <w:right w:w="115.0" w:type="dxa"/>
      </w:tblCellMar>
    </w:tblPr>
  </w:style>
  <w:style w:type="table" w:styleId="ac" w:customStyle="1">
    <w:basedOn w:val="TableNormal4"/>
    <w:pPr>
      <w:spacing w:after="0" w:line="240" w:lineRule="auto"/>
    </w:pPr>
    <w:tblPr>
      <w:tblStyleRowBandSize w:val="1"/>
      <w:tblStyleColBandSize w:val="1"/>
      <w:tblCellMar>
        <w:left w:w="115.0" w:type="dxa"/>
        <w:right w:w="115.0" w:type="dxa"/>
      </w:tblCellMar>
    </w:tblPr>
  </w:style>
  <w:style w:type="table" w:styleId="ad" w:customStyle="1">
    <w:basedOn w:val="TableNormal4"/>
    <w:pPr>
      <w:spacing w:after="0" w:line="240" w:lineRule="auto"/>
    </w:pPr>
    <w:tblPr>
      <w:tblStyleRowBandSize w:val="1"/>
      <w:tblStyleColBandSize w:val="1"/>
      <w:tblCellMar>
        <w:left w:w="115.0" w:type="dxa"/>
        <w:right w:w="115.0" w:type="dxa"/>
      </w:tblCellMar>
    </w:tblPr>
  </w:style>
  <w:style w:type="table" w:styleId="ae" w:customStyle="1">
    <w:basedOn w:val="TableNormal4"/>
    <w:pPr>
      <w:spacing w:after="0" w:line="240" w:lineRule="auto"/>
    </w:pPr>
    <w:tblPr>
      <w:tblStyleRowBandSize w:val="1"/>
      <w:tblStyleColBandSize w:val="1"/>
      <w:tblCellMar>
        <w:left w:w="115.0" w:type="dxa"/>
        <w:right w:w="115.0" w:type="dxa"/>
      </w:tblCellMar>
    </w:tblPr>
  </w:style>
  <w:style w:type="character" w:styleId="nfaseIntensa">
    <w:name w:val="Intense Emphasis"/>
    <w:basedOn w:val="Fontepargpadro"/>
    <w:uiPriority w:val="21"/>
    <w:qFormat w:val="1"/>
    <w:rsid w:val="00E5558D"/>
    <w:rPr>
      <w:i w:val="1"/>
      <w:iCs w:val="1"/>
      <w:color w:val="5b9bd5" w:themeColor="accent1"/>
    </w:rPr>
  </w:style>
  <w:style w:type="table" w:styleId="af" w:customStyle="1">
    <w:basedOn w:val="TableNormal3"/>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pesquisa.apps.tcu.gov.br/documento/jurisprudencia-selecionada/credenciamento/%2520/DTRELEVANCIA%2520desc%252C%2520COLEGIADO%2520asc%252C%2520ANOACORDAO%2520desc%252C%2520NUMACORDAO%2520desc/8/sinonimos%253Dtrue" TargetMode="External"/><Relationship Id="rId12" Type="http://schemas.openxmlformats.org/officeDocument/2006/relationships/footer" Target="footer1.xml"/><Relationship Id="rId9" Type="http://schemas.openxmlformats.org/officeDocument/2006/relationships/hyperlink" Target="https://pesquisa.apps.tcu.gov.br/documento/jurisprudencia-selecionada/credenciamento/%2520/DTRELEVANCIA%2520desc%252C%2520COLEGIADO%2520asc%252C%2520ANOACORDAO%2520desc%252C%2520NUMACORDAO%2520desc/8/sinonimos%253Dtru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pesquisa.apps.tcu.gov.br/documento/jurisprudencia-selecionada/credenciamento/%2520/DTRELEVANCIA%2520desc%252C%2520COLEGIADO%2520asc%252C%2520ANOACORDAO%2520desc%252C%2520NUMACORDAO%2520desc/8/sinonimos%253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riosaude.prefeitura.rio/wp-content/uploads/sites/66/2024/05/reglic_mai_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mob+WfHBvKm+kCIQm4faJS3wg==">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2023-04-10T14:27:00Z</dcterms:created>
  <dc:creator>Vanessa Gava</dc:creator>
</cp:coreProperties>
</file>