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5D1E" w14:textId="77777777" w:rsidR="00A9684B" w:rsidRDefault="00A9684B">
      <w:pPr>
        <w:spacing w:before="0"/>
        <w:jc w:val="center"/>
        <w:rPr>
          <w:rFonts w:ascii="Times New Roman" w:hAnsi="Times New Roman"/>
          <w:b/>
          <w:u w:val="single"/>
        </w:rPr>
      </w:pPr>
    </w:p>
    <w:p w14:paraId="00000002" w14:textId="761A1D57" w:rsidR="00C31A8F" w:rsidRDefault="007F0F8A">
      <w:pPr>
        <w:spacing w:before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CHECKLIST: </w:t>
      </w:r>
      <w:r w:rsidR="00BF5ECE">
        <w:rPr>
          <w:rFonts w:ascii="Times New Roman" w:hAnsi="Times New Roman"/>
          <w:b/>
          <w:u w:val="single"/>
        </w:rPr>
        <w:t>PARTICIPAÇÃO EM ATA DE REGISTRO DE PREÇOS</w:t>
      </w:r>
      <w:r>
        <w:rPr>
          <w:rFonts w:ascii="Times New Roman" w:hAnsi="Times New Roman"/>
          <w:b/>
          <w:u w:val="single"/>
        </w:rPr>
        <w:t xml:space="preserve"> </w:t>
      </w:r>
      <w:r w:rsidR="002C5185">
        <w:rPr>
          <w:rFonts w:ascii="Times New Roman" w:hAnsi="Times New Roman"/>
          <w:b/>
          <w:u w:val="single"/>
        </w:rPr>
        <w:t>DE OUTRAS ESTATAIS</w:t>
      </w:r>
      <w:r w:rsidR="002C5185">
        <w:rPr>
          <w:rStyle w:val="Refdenotaderodap"/>
          <w:rFonts w:ascii="Times New Roman" w:hAnsi="Times New Roman"/>
          <w:b/>
          <w:u w:val="single"/>
        </w:rPr>
        <w:footnoteReference w:id="1"/>
      </w:r>
    </w:p>
    <w:p w14:paraId="223162B1" w14:textId="77777777" w:rsidR="00A9684B" w:rsidRDefault="00A9684B">
      <w:pPr>
        <w:spacing w:before="0"/>
        <w:jc w:val="right"/>
        <w:rPr>
          <w:rFonts w:ascii="Times New Roman" w:hAnsi="Times New Roman"/>
          <w:i/>
          <w:sz w:val="20"/>
          <w:szCs w:val="20"/>
          <w:highlight w:val="yellow"/>
        </w:rPr>
      </w:pPr>
    </w:p>
    <w:p w14:paraId="0F8648A6" w14:textId="77777777" w:rsidR="00A9684B" w:rsidRDefault="00A9684B">
      <w:pPr>
        <w:spacing w:before="0"/>
        <w:jc w:val="right"/>
        <w:rPr>
          <w:rFonts w:ascii="Times New Roman" w:hAnsi="Times New Roman"/>
          <w:i/>
          <w:sz w:val="20"/>
          <w:szCs w:val="20"/>
          <w:highlight w:val="yellow"/>
        </w:rPr>
      </w:pPr>
    </w:p>
    <w:p w14:paraId="00000005" w14:textId="30D71DC3" w:rsidR="00C31A8F" w:rsidRPr="003C2DAF" w:rsidRDefault="007F0F8A">
      <w:pPr>
        <w:spacing w:before="0"/>
        <w:jc w:val="right"/>
        <w:rPr>
          <w:rFonts w:ascii="Times New Roman" w:hAnsi="Times New Roman"/>
          <w:iCs/>
          <w:sz w:val="20"/>
          <w:szCs w:val="20"/>
        </w:rPr>
      </w:pPr>
      <w:r w:rsidRPr="003C192F">
        <w:rPr>
          <w:rFonts w:ascii="Times New Roman" w:hAnsi="Times New Roman"/>
          <w:i/>
          <w:sz w:val="20"/>
          <w:szCs w:val="20"/>
        </w:rPr>
        <w:t>atualizado em</w:t>
      </w:r>
      <w:r w:rsidRPr="003C192F">
        <w:rPr>
          <w:rFonts w:ascii="Times New Roman" w:hAnsi="Times New Roman"/>
          <w:iCs/>
          <w:sz w:val="20"/>
          <w:szCs w:val="20"/>
        </w:rPr>
        <w:t xml:space="preserve">: </w:t>
      </w:r>
      <w:r w:rsidR="003C192F" w:rsidRPr="003C192F">
        <w:rPr>
          <w:rFonts w:ascii="Times New Roman" w:hAnsi="Times New Roman"/>
          <w:iCs/>
          <w:sz w:val="20"/>
          <w:szCs w:val="20"/>
        </w:rPr>
        <w:t>07</w:t>
      </w:r>
      <w:r w:rsidR="00263DF9" w:rsidRPr="003C192F">
        <w:rPr>
          <w:rFonts w:ascii="Times New Roman" w:hAnsi="Times New Roman"/>
          <w:iCs/>
          <w:sz w:val="20"/>
          <w:szCs w:val="20"/>
        </w:rPr>
        <w:t>/0</w:t>
      </w:r>
      <w:r w:rsidR="003C192F" w:rsidRPr="003C192F">
        <w:rPr>
          <w:rFonts w:ascii="Times New Roman" w:hAnsi="Times New Roman"/>
          <w:iCs/>
          <w:sz w:val="20"/>
          <w:szCs w:val="20"/>
        </w:rPr>
        <w:t>3</w:t>
      </w:r>
      <w:r w:rsidR="00263DF9" w:rsidRPr="003C192F">
        <w:rPr>
          <w:rFonts w:ascii="Times New Roman" w:hAnsi="Times New Roman"/>
          <w:iCs/>
          <w:sz w:val="20"/>
          <w:szCs w:val="20"/>
        </w:rPr>
        <w:t>/202</w:t>
      </w:r>
      <w:r w:rsidR="003C192F" w:rsidRPr="003C192F">
        <w:rPr>
          <w:rFonts w:ascii="Times New Roman" w:hAnsi="Times New Roman"/>
          <w:iCs/>
          <w:sz w:val="20"/>
          <w:szCs w:val="20"/>
        </w:rPr>
        <w:t>5</w:t>
      </w:r>
    </w:p>
    <w:p w14:paraId="00000007" w14:textId="77777777" w:rsidR="00C31A8F" w:rsidRDefault="00C31A8F">
      <w:pPr>
        <w:spacing w:before="0"/>
        <w:jc w:val="right"/>
        <w:rPr>
          <w:rFonts w:ascii="Times New Roman" w:hAnsi="Times New Roman"/>
          <w:i/>
          <w:sz w:val="22"/>
          <w:szCs w:val="22"/>
        </w:rPr>
      </w:pPr>
    </w:p>
    <w:p w14:paraId="1AEE4EA7" w14:textId="77777777" w:rsidR="00A9684B" w:rsidRDefault="00A9684B">
      <w:pPr>
        <w:spacing w:before="0"/>
        <w:jc w:val="right"/>
        <w:rPr>
          <w:rFonts w:ascii="Times New Roman" w:hAnsi="Times New Roman"/>
          <w:i/>
          <w:sz w:val="22"/>
          <w:szCs w:val="22"/>
        </w:rPr>
      </w:pP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31A8F" w14:paraId="522A9525" w14:textId="77777777" w:rsidTr="007F0F8A">
        <w:trPr>
          <w:trHeight w:val="4427"/>
        </w:trPr>
        <w:tc>
          <w:tcPr>
            <w:tcW w:w="9061" w:type="dxa"/>
            <w:shd w:val="clear" w:color="auto" w:fill="FFFFFF"/>
          </w:tcPr>
          <w:p w14:paraId="00000008" w14:textId="77777777" w:rsidR="00C31A8F" w:rsidRDefault="00C31A8F">
            <w:pPr>
              <w:spacing w:before="0"/>
              <w:rPr>
                <w:rFonts w:ascii="Times New Roman" w:hAnsi="Times New Roman"/>
                <w:b/>
              </w:rPr>
            </w:pPr>
          </w:p>
          <w:p w14:paraId="11DA3B9E" w14:textId="031C2DA4" w:rsidR="00C61DFB" w:rsidRDefault="000F5F70" w:rsidP="00C61DFB">
            <w:pPr>
              <w:ind w:firstLine="708"/>
              <w:rPr>
                <w:rFonts w:ascii="Times New Roman" w:hAnsi="Times New Roman"/>
                <w:b/>
              </w:rPr>
            </w:pPr>
            <w:sdt>
              <w:sdtPr>
                <w:tag w:val="goog_rdk_0"/>
                <w:id w:val="899487982"/>
              </w:sdtPr>
              <w:sdtEndPr/>
              <w:sdtContent/>
            </w:sdt>
            <w:r w:rsidR="007F0F8A">
              <w:rPr>
                <w:rFonts w:ascii="Times New Roman" w:hAnsi="Times New Roman"/>
                <w:b/>
              </w:rPr>
              <w:t xml:space="preserve">Este </w:t>
            </w:r>
            <w:r w:rsidR="007F0F8A">
              <w:rPr>
                <w:rFonts w:ascii="Times New Roman" w:hAnsi="Times New Roman"/>
                <w:b/>
                <w:i/>
              </w:rPr>
              <w:t>checklist</w:t>
            </w:r>
            <w:r w:rsidR="007F0F8A">
              <w:rPr>
                <w:rFonts w:ascii="Times New Roman" w:hAnsi="Times New Roman"/>
                <w:b/>
              </w:rPr>
              <w:t xml:space="preserve"> se aplica </w:t>
            </w:r>
            <w:r w:rsidR="00BF5ECE">
              <w:rPr>
                <w:rFonts w:ascii="Times New Roman" w:hAnsi="Times New Roman"/>
                <w:b/>
              </w:rPr>
              <w:t>à realização de contratações pela RIOSAÚDE enquanto partícipe de ata de registro de preços</w:t>
            </w:r>
            <w:r w:rsidR="007F0F8A">
              <w:rPr>
                <w:rFonts w:ascii="Times New Roman" w:hAnsi="Times New Roman"/>
                <w:b/>
              </w:rPr>
              <w:t>, utilizando-se como fundamento a Lei 13.303/16</w:t>
            </w:r>
            <w:r w:rsidR="00C61DFB">
              <w:rPr>
                <w:rFonts w:ascii="Times New Roman" w:hAnsi="Times New Roman"/>
                <w:b/>
              </w:rPr>
              <w:t xml:space="preserve">, bem como o Regulamento de </w:t>
            </w:r>
            <w:r w:rsidR="00087CE4">
              <w:rPr>
                <w:rFonts w:ascii="Times New Roman" w:hAnsi="Times New Roman"/>
                <w:b/>
              </w:rPr>
              <w:t>Licitações</w:t>
            </w:r>
            <w:r w:rsidR="00C61DFB">
              <w:rPr>
                <w:rFonts w:ascii="Times New Roman" w:hAnsi="Times New Roman"/>
                <w:b/>
              </w:rPr>
              <w:t xml:space="preserve"> e Contratações da RIOSAÚDE - REGLIC. </w:t>
            </w:r>
          </w:p>
          <w:p w14:paraId="0000000A" w14:textId="77777777" w:rsidR="00C31A8F" w:rsidRDefault="007F0F8A">
            <w:pPr>
              <w:ind w:firstLine="7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 conteúdo do </w:t>
            </w:r>
            <w:r>
              <w:rPr>
                <w:rFonts w:ascii="Times New Roman" w:hAnsi="Times New Roman"/>
                <w:b/>
                <w:i/>
              </w:rPr>
              <w:t xml:space="preserve">checklist </w:t>
            </w:r>
            <w:r>
              <w:rPr>
                <w:rFonts w:ascii="Times New Roman" w:hAnsi="Times New Roman"/>
                <w:b/>
              </w:rPr>
              <w:t xml:space="preserve">passará por atualizações periódicas, objetivando a incorporação de alterações normativas. </w:t>
            </w:r>
          </w:p>
          <w:p w14:paraId="0000000B" w14:textId="601B4DA2" w:rsidR="00C31A8F" w:rsidRDefault="007F0F8A">
            <w:pPr>
              <w:ind w:firstLine="7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 caso </w:t>
            </w:r>
            <w:proofErr w:type="gramStart"/>
            <w:r>
              <w:rPr>
                <w:rFonts w:ascii="Times New Roman" w:hAnsi="Times New Roman"/>
                <w:b/>
              </w:rPr>
              <w:t>da</w:t>
            </w:r>
            <w:proofErr w:type="gramEnd"/>
            <w:r>
              <w:rPr>
                <w:rFonts w:ascii="Times New Roman" w:hAnsi="Times New Roman"/>
                <w:b/>
              </w:rPr>
              <w:t xml:space="preserve"> resposta preenchida ser “NÃO”</w:t>
            </w:r>
            <w:r w:rsidR="00601124">
              <w:rPr>
                <w:rFonts w:ascii="Times New Roman" w:hAnsi="Times New Roman"/>
                <w:b/>
              </w:rPr>
              <w:t xml:space="preserve"> </w:t>
            </w:r>
            <w:r w:rsidR="00601124" w:rsidRPr="00382B0E">
              <w:rPr>
                <w:rFonts w:ascii="Times New Roman" w:hAnsi="Times New Roman"/>
                <w:b/>
              </w:rPr>
              <w:t>ou “NÃO APLICÁVEL”</w:t>
            </w:r>
            <w:r>
              <w:rPr>
                <w:rFonts w:ascii="Times New Roman" w:hAnsi="Times New Roman"/>
                <w:b/>
              </w:rPr>
              <w:t>, deve ser prevista justificativa para o descumprimento ao quesito.</w:t>
            </w:r>
          </w:p>
          <w:p w14:paraId="0000000C" w14:textId="77777777" w:rsidR="00C31A8F" w:rsidRDefault="000F5F70">
            <w:pPr>
              <w:ind w:firstLine="708"/>
              <w:rPr>
                <w:rFonts w:ascii="Times New Roman" w:hAnsi="Times New Roman"/>
                <w:b/>
              </w:rPr>
            </w:pPr>
            <w:sdt>
              <w:sdtPr>
                <w:tag w:val="goog_rdk_1"/>
                <w:id w:val="1797094948"/>
              </w:sdtPr>
              <w:sdtEndPr/>
              <w:sdtContent/>
            </w:sdt>
            <w:r w:rsidR="007F0F8A">
              <w:rPr>
                <w:rFonts w:ascii="Times New Roman" w:hAnsi="Times New Roman"/>
                <w:b/>
              </w:rPr>
              <w:t xml:space="preserve">O </w:t>
            </w:r>
            <w:r w:rsidR="007F0F8A">
              <w:rPr>
                <w:rFonts w:ascii="Times New Roman" w:hAnsi="Times New Roman"/>
                <w:b/>
                <w:i/>
              </w:rPr>
              <w:t>checklist</w:t>
            </w:r>
            <w:r w:rsidR="007F0F8A">
              <w:rPr>
                <w:rFonts w:ascii="Times New Roman" w:hAnsi="Times New Roman"/>
                <w:b/>
              </w:rPr>
              <w:t xml:space="preserve"> deverá ser preenchido de forma parcelada, pelas áreas responsáveis pelo cumprimento de cada etapa, e encartado no processo.</w:t>
            </w:r>
          </w:p>
          <w:p w14:paraId="0000000D" w14:textId="24B8424B" w:rsidR="00C31A8F" w:rsidRDefault="000F5F70">
            <w:pPr>
              <w:ind w:firstLine="708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tag w:val="goog_rdk_2"/>
                <w:id w:val="-1600708544"/>
              </w:sdtPr>
              <w:sdtEndPr/>
              <w:sdtContent>
                <w:r w:rsidR="00BF5ECE" w:rsidRPr="00BF5ECE">
                  <w:rPr>
                    <w:rFonts w:ascii="Times New Roman" w:hAnsi="Times New Roman"/>
                    <w:b/>
                  </w:rPr>
                  <w:t>No caso de dúvida jurídica específica</w:t>
                </w:r>
                <w:r w:rsidR="00B24AEA">
                  <w:rPr>
                    <w:rFonts w:ascii="Times New Roman" w:hAnsi="Times New Roman"/>
                    <w:b/>
                  </w:rPr>
                  <w:t xml:space="preserve"> ou de não ter sido emitido parecer jurídico no bojo da contratação original</w:t>
                </w:r>
                <w:r w:rsidR="00BF5ECE">
                  <w:rPr>
                    <w:rStyle w:val="Refdenotaderodap"/>
                    <w:rFonts w:ascii="Times New Roman" w:hAnsi="Times New Roman"/>
                    <w:b/>
                  </w:rPr>
                  <w:footnoteReference w:id="2"/>
                </w:r>
                <w:r w:rsidR="00BF5ECE" w:rsidRPr="00BF5ECE">
                  <w:rPr>
                    <w:rFonts w:ascii="Times New Roman" w:hAnsi="Times New Roman"/>
                    <w:b/>
                  </w:rPr>
                  <w:t>, a</w:t>
                </w:r>
              </w:sdtContent>
            </w:sdt>
            <w:r w:rsidR="007F0F8A">
              <w:rPr>
                <w:rFonts w:ascii="Times New Roman" w:hAnsi="Times New Roman"/>
                <w:b/>
              </w:rPr>
              <w:t xml:space="preserve">ntes do envio dos autos à Diretoria Jurídica para análise e emissão de parecer, deverá ser encartado um despacho simples indicando que todos os </w:t>
            </w:r>
            <w:r w:rsidR="007F0F8A">
              <w:rPr>
                <w:rFonts w:ascii="Times New Roman" w:hAnsi="Times New Roman"/>
                <w:b/>
                <w:i/>
              </w:rPr>
              <w:t>checklist</w:t>
            </w:r>
            <w:r w:rsidR="00C61DFB">
              <w:rPr>
                <w:rFonts w:ascii="Times New Roman" w:hAnsi="Times New Roman"/>
                <w:b/>
                <w:i/>
              </w:rPr>
              <w:t>s</w:t>
            </w:r>
            <w:r w:rsidR="007F0F8A">
              <w:rPr>
                <w:rFonts w:ascii="Times New Roman" w:hAnsi="Times New Roman"/>
                <w:b/>
              </w:rPr>
              <w:t xml:space="preserve"> foram preenchidos e as respectivas folhas. </w:t>
            </w:r>
          </w:p>
          <w:p w14:paraId="0000000E" w14:textId="6E700989" w:rsidR="00C31A8F" w:rsidRPr="00B532CB" w:rsidRDefault="00B532CB">
            <w:pPr>
              <w:ind w:firstLine="708"/>
              <w:rPr>
                <w:rFonts w:ascii="Times New Roman" w:hAnsi="Times New Roman"/>
                <w:b/>
              </w:rPr>
            </w:pPr>
            <w:r w:rsidRPr="00B532CB">
              <w:rPr>
                <w:rFonts w:ascii="Times New Roman" w:hAnsi="Times New Roman"/>
                <w:b/>
              </w:rPr>
              <w:t xml:space="preserve">O </w:t>
            </w:r>
            <w:r w:rsidRPr="00B532CB">
              <w:rPr>
                <w:rFonts w:ascii="Times New Roman" w:hAnsi="Times New Roman"/>
                <w:b/>
                <w:i/>
                <w:iCs/>
              </w:rPr>
              <w:t>checklist</w:t>
            </w:r>
            <w:r w:rsidRPr="00B532CB">
              <w:rPr>
                <w:rFonts w:ascii="Times New Roman" w:hAnsi="Times New Roman"/>
                <w:b/>
              </w:rPr>
              <w:t xml:space="preserve"> deverá ser preenchido ainda que não seja o caso de encaminhamento dos autos para análise da Diretoria Jurídica.</w:t>
            </w:r>
          </w:p>
        </w:tc>
      </w:tr>
    </w:tbl>
    <w:p w14:paraId="0000000F" w14:textId="77777777" w:rsidR="00C31A8F" w:rsidRDefault="00C31A8F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5B2D896B" w14:textId="77777777" w:rsidR="00A9684B" w:rsidRDefault="00A9684B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00000011" w14:textId="77777777" w:rsidR="00C31A8F" w:rsidRDefault="007F0F8A">
      <w:pPr>
        <w:spacing w:befor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Processo nº: ________________________________________________________</w:t>
      </w:r>
    </w:p>
    <w:p w14:paraId="00000012" w14:textId="77777777" w:rsidR="00C31A8F" w:rsidRDefault="00C31A8F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2C0BEC4A" w14:textId="77777777" w:rsidR="00A9684B" w:rsidRDefault="00A9684B">
      <w:pPr>
        <w:spacing w:before="0"/>
        <w:rPr>
          <w:rFonts w:ascii="Times New Roman" w:hAnsi="Times New Roman"/>
          <w:b/>
          <w:sz w:val="22"/>
          <w:szCs w:val="22"/>
        </w:rPr>
      </w:pPr>
    </w:p>
    <w:p w14:paraId="00000014" w14:textId="77777777" w:rsidR="00C31A8F" w:rsidRDefault="00C31A8F">
      <w:pPr>
        <w:spacing w:before="0"/>
        <w:rPr>
          <w:rFonts w:ascii="Times New Roman" w:hAnsi="Times New Roman"/>
          <w:b/>
          <w:sz w:val="22"/>
          <w:szCs w:val="22"/>
        </w:rPr>
      </w:pPr>
    </w:p>
    <w:tbl>
      <w:tblPr>
        <w:tblStyle w:val="a0"/>
        <w:tblW w:w="91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9"/>
        <w:gridCol w:w="11"/>
        <w:gridCol w:w="6"/>
        <w:gridCol w:w="9"/>
        <w:gridCol w:w="877"/>
        <w:gridCol w:w="8"/>
        <w:gridCol w:w="9"/>
        <w:gridCol w:w="10"/>
        <w:gridCol w:w="22"/>
        <w:gridCol w:w="900"/>
      </w:tblGrid>
      <w:tr w:rsidR="00C31A8F" w14:paraId="46A88BFA" w14:textId="77777777" w:rsidTr="00084ED4">
        <w:trPr>
          <w:trHeight w:val="804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vAlign w:val="center"/>
          </w:tcPr>
          <w:p w14:paraId="00000015" w14:textId="77777777" w:rsidR="00C31A8F" w:rsidRDefault="007F0F8A">
            <w:pPr>
              <w:spacing w:befor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REQUISITOS A SEREM CUMPRIDOS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2060"/>
          </w:tcPr>
          <w:p w14:paraId="00000016" w14:textId="77777777" w:rsidR="00C31A8F" w:rsidRDefault="007F0F8A">
            <w:pPr>
              <w:spacing w:befor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SIM / NÃO /</w:t>
            </w:r>
          </w:p>
          <w:p w14:paraId="00000017" w14:textId="77777777" w:rsidR="00C31A8F" w:rsidRDefault="007F0F8A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NÃO SE APLICA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2060"/>
          </w:tcPr>
          <w:p w14:paraId="00000018" w14:textId="77777777" w:rsidR="00C31A8F" w:rsidRDefault="00C31A8F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000019" w14:textId="77777777" w:rsidR="00C31A8F" w:rsidRDefault="007F0F8A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Fls. do PA</w:t>
            </w:r>
          </w:p>
        </w:tc>
      </w:tr>
      <w:tr w:rsidR="00C61DFB" w14:paraId="10631DA5" w14:textId="77777777" w:rsidTr="00084ED4">
        <w:trPr>
          <w:trHeight w:val="661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59D83159" w14:textId="77777777" w:rsidR="00C61DFB" w:rsidRPr="00A7068E" w:rsidRDefault="00C61DFB" w:rsidP="007F0F8A">
            <w:pPr>
              <w:spacing w:before="0"/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  <w:p w14:paraId="71A9A872" w14:textId="4B72BFB7" w:rsidR="00C61DFB" w:rsidRDefault="00A7068E" w:rsidP="007F0F8A">
            <w:pPr>
              <w:spacing w:before="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</w:t>
            </w:r>
            <w:r w:rsidR="00C61DFB" w:rsidRPr="006319AA">
              <w:rPr>
                <w:rFonts w:ascii="Times New Roman" w:hAnsi="Times New Roman"/>
                <w:b/>
                <w:sz w:val="22"/>
                <w:szCs w:val="22"/>
              </w:rPr>
              <w:t>Etapa 1 – DOCUMENTO DE FORMALIZAÇÃO DA DEMANDA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14B004F8" w14:textId="77777777" w:rsidR="00C61DFB" w:rsidRDefault="00C61DFB">
            <w:p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BB52C5" w14:textId="77777777" w:rsidR="00C61DFB" w:rsidRDefault="00C61DFB">
            <w:p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1DFB" w14:paraId="54ED9CB4" w14:textId="77777777" w:rsidTr="00084ED4">
        <w:trPr>
          <w:trHeight w:val="661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5D444" w14:textId="4633C4E1" w:rsidR="00C61DFB" w:rsidRDefault="00C61DFB" w:rsidP="00A9684B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319A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6319AA">
              <w:rPr>
                <w:rFonts w:ascii="Times New Roman" w:hAnsi="Times New Roman"/>
                <w:bCs/>
                <w:sz w:val="22"/>
                <w:szCs w:val="22"/>
              </w:rPr>
              <w:t xml:space="preserve"> Constam os </w:t>
            </w:r>
            <w:r w:rsidRPr="006319AA">
              <w:rPr>
                <w:rFonts w:ascii="Times New Roman" w:hAnsi="Times New Roman"/>
                <w:b/>
                <w:sz w:val="22"/>
                <w:szCs w:val="22"/>
              </w:rPr>
              <w:t>dados do setor requisitante</w:t>
            </w:r>
            <w:r w:rsidRPr="006319AA">
              <w:rPr>
                <w:rStyle w:val="Refdenotaderodap"/>
                <w:rFonts w:ascii="Times New Roman" w:hAnsi="Times New Roman"/>
                <w:bCs/>
                <w:sz w:val="22"/>
                <w:szCs w:val="22"/>
              </w:rPr>
              <w:footnoteReference w:id="3"/>
            </w:r>
            <w:r w:rsidRPr="006319AA">
              <w:rPr>
                <w:rFonts w:ascii="Times New Roman" w:hAnsi="Times New Roman"/>
                <w:bCs/>
                <w:sz w:val="22"/>
                <w:szCs w:val="22"/>
              </w:rPr>
              <w:t>, contendo a indicação do setor e do responsável pela demanda, com número de matrícula e e-mail? (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art. 60, inciso I, do REGLIC)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D3522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C1991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</w:tr>
      <w:tr w:rsidR="00C61DFB" w14:paraId="421B3B1D" w14:textId="77777777" w:rsidTr="00084ED4">
        <w:trPr>
          <w:trHeight w:val="661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9D312" w14:textId="56C776BB" w:rsidR="00C61DFB" w:rsidRDefault="00C61DFB" w:rsidP="00A9684B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6319AA">
              <w:rPr>
                <w:rFonts w:ascii="Times New Roman" w:hAnsi="Times New Roman"/>
                <w:bCs/>
                <w:sz w:val="22"/>
                <w:szCs w:val="22"/>
              </w:rPr>
              <w:t xml:space="preserve">2. Consta a descrição da </w:t>
            </w:r>
            <w:r w:rsidRPr="006319AA">
              <w:rPr>
                <w:rFonts w:ascii="Times New Roman" w:hAnsi="Times New Roman"/>
                <w:b/>
                <w:sz w:val="22"/>
                <w:szCs w:val="22"/>
              </w:rPr>
              <w:t>necessidade da demanda</w:t>
            </w:r>
            <w:r w:rsidRPr="006319AA">
              <w:rPr>
                <w:rFonts w:ascii="Times New Roman" w:hAnsi="Times New Roman"/>
                <w:bCs/>
                <w:sz w:val="22"/>
                <w:szCs w:val="22"/>
              </w:rPr>
              <w:t>, com a apresentação da situação atual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e </w:t>
            </w:r>
            <w:r>
              <w:rPr>
                <w:rFonts w:ascii="Times New Roman" w:hAnsi="Times New Roman"/>
                <w:sz w:val="22"/>
                <w:szCs w:val="22"/>
              </w:rPr>
              <w:t>considerando o problema a ser resolvido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  <w:r w:rsidRPr="00CB737F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art. 60, inciso II, do REGLIC)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352D9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E2B98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</w:tr>
      <w:tr w:rsidR="00C61DFB" w14:paraId="612AF2A8" w14:textId="77777777" w:rsidTr="00084ED4">
        <w:trPr>
          <w:trHeight w:val="661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31A16" w14:textId="3D22D659" w:rsidR="00C61DFB" w:rsidRDefault="00C61DFB" w:rsidP="00A9684B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3. Consta a indicação das </w:t>
            </w:r>
            <w:r w:rsidRPr="006319AA">
              <w:rPr>
                <w:rFonts w:ascii="Times New Roman" w:hAnsi="Times New Roman"/>
                <w:b/>
                <w:sz w:val="22"/>
                <w:szCs w:val="22"/>
              </w:rPr>
              <w:t>unidades a serem atendidas</w:t>
            </w:r>
            <w:r w:rsidRPr="006319AA">
              <w:rPr>
                <w:rFonts w:ascii="Times New Roman" w:hAnsi="Times New Roman"/>
                <w:bCs/>
                <w:sz w:val="22"/>
                <w:szCs w:val="22"/>
              </w:rPr>
              <w:t xml:space="preserve"> com a contratação? </w:t>
            </w:r>
            <w:r w:rsidRPr="00CB737F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art. 60, inciso III, do REGLIC)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C9775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B38B3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</w:tr>
      <w:tr w:rsidR="00C61DFB" w14:paraId="10DCBAE4" w14:textId="77777777" w:rsidTr="00084ED4">
        <w:trPr>
          <w:trHeight w:val="661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BC393" w14:textId="7C85FC2E" w:rsidR="00C61DFB" w:rsidRDefault="00C61DFB" w:rsidP="00A9684B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4. Consta a </w:t>
            </w:r>
            <w:r w:rsidRPr="006319AA">
              <w:rPr>
                <w:rFonts w:ascii="Times New Roman" w:hAnsi="Times New Roman"/>
                <w:b/>
                <w:sz w:val="22"/>
                <w:szCs w:val="22"/>
              </w:rPr>
              <w:t>justificativa da contratação</w:t>
            </w:r>
            <w:r w:rsidRPr="006319AA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Pr="002C55F0">
              <w:rPr>
                <w:rFonts w:ascii="Times New Roman" w:hAnsi="Times New Roman"/>
                <w:bCs/>
                <w:sz w:val="22"/>
                <w:szCs w:val="22"/>
              </w:rPr>
              <w:t>considerando os benefícios que serão alcançados, sob a perspectiva do interesse público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? </w:t>
            </w:r>
            <w:r w:rsidRPr="00CB737F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art. 60, inciso IV, do REGLIC)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AA716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8C8D0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</w:tr>
      <w:tr w:rsidR="00C61DFB" w14:paraId="23A2BD04" w14:textId="77777777" w:rsidTr="00084ED4">
        <w:trPr>
          <w:trHeight w:val="661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27070" w14:textId="6E333837" w:rsidR="00C61DFB" w:rsidRDefault="00C61DFB" w:rsidP="00A9684B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5. Consta a </w:t>
            </w:r>
            <w:r w:rsidRPr="006319AA">
              <w:rPr>
                <w:rFonts w:ascii="Times New Roman" w:hAnsi="Times New Roman"/>
                <w:b/>
                <w:sz w:val="22"/>
                <w:szCs w:val="22"/>
              </w:rPr>
              <w:t>descrição d</w:t>
            </w:r>
            <w:r w:rsidR="007D433B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6319AA">
              <w:rPr>
                <w:rFonts w:ascii="Times New Roman" w:hAnsi="Times New Roman"/>
                <w:b/>
                <w:sz w:val="22"/>
                <w:szCs w:val="22"/>
              </w:rPr>
              <w:t xml:space="preserve"> objeto, de forma objetiva,</w:t>
            </w:r>
            <w:r>
              <w:rPr>
                <w:rStyle w:val="Refdenotaderodap"/>
                <w:rFonts w:ascii="Times New Roman" w:hAnsi="Times New Roman"/>
                <w:b/>
                <w:sz w:val="22"/>
                <w:szCs w:val="22"/>
              </w:rPr>
              <w:footnoteReference w:id="4"/>
            </w:r>
            <w:r w:rsidRPr="006319AA">
              <w:rPr>
                <w:rFonts w:ascii="Times New Roman" w:hAnsi="Times New Roman"/>
                <w:bCs/>
                <w:sz w:val="22"/>
                <w:szCs w:val="22"/>
              </w:rPr>
              <w:t xml:space="preserve"> contendo as </w:t>
            </w:r>
            <w:r w:rsidRPr="006319AA">
              <w:rPr>
                <w:rFonts w:ascii="Times New Roman" w:hAnsi="Times New Roman"/>
                <w:b/>
                <w:sz w:val="22"/>
                <w:szCs w:val="22"/>
              </w:rPr>
              <w:t>especificações técnicas mínimas</w:t>
            </w:r>
            <w:r>
              <w:rPr>
                <w:rStyle w:val="Refdenotaderodap"/>
                <w:rFonts w:ascii="Times New Roman" w:hAnsi="Times New Roman"/>
                <w:b/>
                <w:sz w:val="22"/>
                <w:szCs w:val="22"/>
              </w:rPr>
              <w:footnoteReference w:id="5"/>
            </w:r>
            <w:r w:rsidRPr="006319AA">
              <w:rPr>
                <w:rFonts w:ascii="Times New Roman" w:hAnsi="Times New Roman"/>
                <w:bCs/>
                <w:sz w:val="22"/>
                <w:szCs w:val="22"/>
              </w:rPr>
              <w:t xml:space="preserve"> necessárias ao atendimento da necessidade?</w:t>
            </w:r>
            <w:r>
              <w:t xml:space="preserve"> </w:t>
            </w:r>
            <w:r w:rsidRPr="00CB737F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art. 60, inciso V, do REGLIC)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042B7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C5201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</w:tr>
      <w:tr w:rsidR="00C61DFB" w14:paraId="4D80F625" w14:textId="77777777" w:rsidTr="000F5F70">
        <w:trPr>
          <w:trHeight w:val="649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E3D37B" w14:textId="6DC33083" w:rsidR="00C61DFB" w:rsidRDefault="00C61DFB" w:rsidP="00A9684B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6. Consta o </w:t>
            </w:r>
            <w:r w:rsidRPr="006319AA">
              <w:rPr>
                <w:rFonts w:ascii="Times New Roman" w:hAnsi="Times New Roman"/>
                <w:b/>
                <w:sz w:val="22"/>
                <w:szCs w:val="22"/>
              </w:rPr>
              <w:t>quantitativo do objeto</w:t>
            </w:r>
            <w:r w:rsidRPr="006319AA">
              <w:rPr>
                <w:rFonts w:ascii="Times New Roman" w:hAnsi="Times New Roman"/>
                <w:bCs/>
                <w:sz w:val="22"/>
                <w:szCs w:val="22"/>
              </w:rPr>
              <w:t xml:space="preserve">, juntamente com a </w:t>
            </w:r>
            <w:r w:rsidRPr="006319AA">
              <w:rPr>
                <w:rFonts w:ascii="Times New Roman" w:hAnsi="Times New Roman"/>
                <w:b/>
                <w:sz w:val="22"/>
                <w:szCs w:val="22"/>
              </w:rPr>
              <w:t>memória de cálculo</w:t>
            </w:r>
            <w:r w:rsidRPr="006319AA">
              <w:rPr>
                <w:rFonts w:ascii="Times New Roman" w:hAnsi="Times New Roman"/>
                <w:bCs/>
                <w:sz w:val="22"/>
                <w:szCs w:val="22"/>
              </w:rPr>
              <w:t xml:space="preserve"> que o embasa, se couber? </w:t>
            </w:r>
            <w:r w:rsidRPr="00CB737F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art. 60, inciso VI, do REGLIC)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34ED6D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853CF8" w14:textId="77777777" w:rsidR="00C61DFB" w:rsidRDefault="00C61DFB" w:rsidP="00A9684B">
            <w:pPr>
              <w:spacing w:before="0"/>
              <w:rPr>
                <w:rFonts w:ascii="Times New Roman" w:hAnsi="Times New Roman"/>
                <w:b/>
              </w:rPr>
            </w:pPr>
          </w:p>
        </w:tc>
      </w:tr>
      <w:tr w:rsidR="00C31A8F" w14:paraId="31F03057" w14:textId="77777777" w:rsidTr="000F5F70">
        <w:trPr>
          <w:trHeight w:val="375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0000001B" w14:textId="230CB791" w:rsidR="007F0F8A" w:rsidRPr="007F0F8A" w:rsidRDefault="00953290" w:rsidP="007F0F8A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</w:t>
            </w:r>
            <w:r w:rsidR="007F0F8A">
              <w:rPr>
                <w:rFonts w:ascii="Times New Roman" w:hAnsi="Times New Roman"/>
                <w:b/>
                <w:sz w:val="22"/>
                <w:szCs w:val="22"/>
              </w:rPr>
              <w:t xml:space="preserve">Etapa </w:t>
            </w:r>
            <w:r w:rsidR="00C61DF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7F0F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2357C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="007F0F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2357C">
              <w:rPr>
                <w:rFonts w:ascii="Times New Roman" w:hAnsi="Times New Roman"/>
                <w:b/>
                <w:sz w:val="22"/>
                <w:szCs w:val="22"/>
              </w:rPr>
              <w:t xml:space="preserve">DA PARTICIPAÇÃO NA </w:t>
            </w:r>
            <w:r w:rsidR="00761100">
              <w:rPr>
                <w:rFonts w:ascii="Times New Roman" w:hAnsi="Times New Roman"/>
                <w:b/>
                <w:sz w:val="22"/>
                <w:szCs w:val="22"/>
              </w:rPr>
              <w:t>ARP</w:t>
            </w:r>
          </w:p>
        </w:tc>
        <w:tc>
          <w:tcPr>
            <w:tcW w:w="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0000001C" w14:textId="77777777" w:rsidR="00C31A8F" w:rsidRDefault="00C31A8F">
            <w:p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00001D" w14:textId="77777777" w:rsidR="00C31A8F" w:rsidRDefault="00C31A8F">
            <w:p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4ED4" w14:paraId="4DEB440A" w14:textId="77777777" w:rsidTr="00084ED4">
        <w:trPr>
          <w:trHeight w:val="501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9254" w14:textId="4BB6D105" w:rsidR="00084ED4" w:rsidRDefault="00084ED4" w:rsidP="007235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774"/>
              </w:tabs>
              <w:spacing w:before="0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7. H</w:t>
            </w:r>
            <w:r w:rsidR="00CC7C6B">
              <w:rPr>
                <w:rFonts w:ascii="Times New Roman" w:hAnsi="Times New Roman"/>
                <w:color w:val="000000"/>
                <w:sz w:val="22"/>
                <w:szCs w:val="22"/>
              </w:rPr>
              <w:t>á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84ED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manifestação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indicando que o </w:t>
            </w:r>
            <w:r w:rsidRPr="00084ED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objeto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da ata de registro de preços do órgão gerenciador </w:t>
            </w:r>
            <w:r w:rsidRPr="00084ED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atende às necessidades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da RIOSAÚDE elencadas no DFD? 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7304" w14:textId="77777777" w:rsidR="00084ED4" w:rsidRDefault="00084ED4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1368" w14:textId="77777777" w:rsidR="00084ED4" w:rsidRDefault="00084ED4">
            <w:pPr>
              <w:spacing w:before="0"/>
              <w:rPr>
                <w:rFonts w:ascii="Times New Roman" w:hAnsi="Times New Roman"/>
              </w:rPr>
            </w:pPr>
          </w:p>
        </w:tc>
      </w:tr>
      <w:tr w:rsidR="00C31A8F" w14:paraId="53C2CC03" w14:textId="77777777" w:rsidTr="00084ED4">
        <w:trPr>
          <w:trHeight w:val="501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8" w14:textId="6E6A85EA" w:rsidR="00C31A8F" w:rsidRPr="006717A6" w:rsidRDefault="00084ED4" w:rsidP="007235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774"/>
              </w:tabs>
              <w:spacing w:before="0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7F0F8A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B96A1E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  <w:r w:rsidR="007F0F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Consta </w:t>
            </w:r>
            <w:r w:rsidR="00723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 </w:t>
            </w:r>
            <w:r w:rsidR="0072357C" w:rsidRPr="007235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manifestação de interesse</w:t>
            </w:r>
            <w:r w:rsidR="00723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da RIOSAÚDE</w:t>
            </w:r>
            <w:r w:rsidR="0072357C" w:rsidRPr="00723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 participação da ata de registro de </w:t>
            </w:r>
            <w:r w:rsidR="0072357C">
              <w:rPr>
                <w:rFonts w:ascii="Times New Roman" w:hAnsi="Times New Roman"/>
                <w:color w:val="000000"/>
                <w:sz w:val="22"/>
                <w:szCs w:val="22"/>
              </w:rPr>
              <w:t>pr</w:t>
            </w:r>
            <w:r w:rsidR="0072357C" w:rsidRPr="0072357C">
              <w:rPr>
                <w:rFonts w:ascii="Times New Roman" w:hAnsi="Times New Roman"/>
                <w:color w:val="000000"/>
                <w:sz w:val="22"/>
                <w:szCs w:val="22"/>
              </w:rPr>
              <w:t>eços</w:t>
            </w:r>
            <w:r w:rsidR="007F0F8A">
              <w:rPr>
                <w:rFonts w:ascii="Times New Roman" w:hAnsi="Times New Roman"/>
                <w:color w:val="000000"/>
                <w:sz w:val="22"/>
                <w:szCs w:val="22"/>
              </w:rPr>
              <w:t>? (</w:t>
            </w:r>
            <w:r w:rsidR="00BA0D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art. </w:t>
            </w:r>
            <w:r w:rsidR="0072357C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  <w:r w:rsidR="00BA0D66">
              <w:rPr>
                <w:rFonts w:ascii="Times New Roman" w:hAnsi="Times New Roman"/>
                <w:color w:val="000000"/>
                <w:sz w:val="22"/>
                <w:szCs w:val="22"/>
              </w:rPr>
              <w:t>, inciso I, do REGLIC</w:t>
            </w:r>
            <w:r w:rsidR="009820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c/c art. 66, inciso II, do Decreto Municipal nº 51.078/2022</w:t>
            </w:r>
            <w:r w:rsidR="007F0F8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9" w14:textId="77777777" w:rsidR="00C31A8F" w:rsidRDefault="00C31A8F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C31A8F" w:rsidRDefault="00C31A8F">
            <w:pPr>
              <w:spacing w:before="0"/>
              <w:rPr>
                <w:rFonts w:ascii="Times New Roman" w:hAnsi="Times New Roman"/>
              </w:rPr>
            </w:pPr>
          </w:p>
        </w:tc>
      </w:tr>
      <w:tr w:rsidR="00B96A1E" w14:paraId="5607175C" w14:textId="77777777" w:rsidTr="00084ED4">
        <w:trPr>
          <w:trHeight w:val="501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680A" w14:textId="2F93DB67" w:rsidR="00B96A1E" w:rsidRDefault="00084ED4" w:rsidP="007235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774"/>
              </w:tabs>
              <w:spacing w:before="0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B96A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.2. A </w:t>
            </w:r>
            <w:r w:rsidR="00B96A1E" w:rsidRPr="00CA46E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manifestação de interesse</w:t>
            </w:r>
            <w:r w:rsidR="00B96A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em participar da ARP informou </w:t>
            </w:r>
            <w:r w:rsidR="00D604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ao órgão gerenciador </w:t>
            </w:r>
            <w:r w:rsidR="00EE5239" w:rsidRPr="00EE523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 quantitativo</w:t>
            </w:r>
            <w:r w:rsidR="00B96A1E" w:rsidRPr="00CA46E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da contratação, justificou a necessidade da contratação e os quantitativos previstos, mencionou o local de entrega/prestação, e quando couber, </w:t>
            </w:r>
            <w:r w:rsidR="00CA46E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encaminhou </w:t>
            </w:r>
            <w:r w:rsidR="00EE523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o </w:t>
            </w:r>
            <w:r w:rsidR="00B96A1E" w:rsidRPr="00CA46E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cronograma de execução</w:t>
            </w:r>
            <w:r w:rsidR="00CA46EB" w:rsidRPr="00CA46E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EE523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as </w:t>
            </w:r>
            <w:r w:rsidR="00CA46EB" w:rsidRPr="00CA46E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especificações técnicas ou</w:t>
            </w:r>
            <w:r w:rsidR="00EE523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o</w:t>
            </w:r>
            <w:r w:rsidR="00CA46EB" w:rsidRPr="00CA46E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projeto</w:t>
            </w:r>
            <w:r w:rsidR="00CA46EB">
              <w:rPr>
                <w:rFonts w:ascii="Times New Roman" w:hAnsi="Times New Roman"/>
                <w:color w:val="000000"/>
                <w:sz w:val="22"/>
                <w:szCs w:val="22"/>
              </w:rPr>
              <w:t>? (art. 22, §2º, do REGLIC c/c art. 66, inciso I, do Decreto Municipal nº 51.078/2022)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024D" w14:textId="77777777" w:rsidR="00B96A1E" w:rsidRDefault="00B96A1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8266E" w14:textId="77777777" w:rsidR="00B96A1E" w:rsidRDefault="00B96A1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084ED4" w14:paraId="3026DF8D" w14:textId="77777777" w:rsidTr="00084ED4">
        <w:trPr>
          <w:trHeight w:val="549"/>
        </w:trPr>
        <w:tc>
          <w:tcPr>
            <w:tcW w:w="9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vAlign w:val="center"/>
          </w:tcPr>
          <w:p w14:paraId="51C93C9B" w14:textId="75625714" w:rsidR="00084ED4" w:rsidRDefault="00084ED4" w:rsidP="007C6639">
            <w:pPr>
              <w:spacing w:before="0"/>
              <w:jc w:val="center"/>
            </w:pPr>
            <w:r w:rsidRPr="00084ED4">
              <w:rPr>
                <w:rFonts w:ascii="Times New Roman" w:hAnsi="Times New Roman"/>
                <w:b/>
                <w:sz w:val="22"/>
                <w:szCs w:val="22"/>
              </w:rPr>
              <w:t>Etapa 3 – DA AUTORIZAÇÃO</w:t>
            </w:r>
          </w:p>
        </w:tc>
      </w:tr>
      <w:tr w:rsidR="00084ED4" w14:paraId="333A7EDA" w14:textId="54F33752" w:rsidTr="00084ED4">
        <w:trPr>
          <w:trHeight w:val="549"/>
        </w:trPr>
        <w:tc>
          <w:tcPr>
            <w:tcW w:w="729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7829C" w14:textId="67DB884A" w:rsidR="00084ED4" w:rsidRPr="00084ED4" w:rsidRDefault="00084ED4" w:rsidP="00084ED4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Pr="00084ED4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 </w:t>
            </w:r>
            <w:r w:rsidRPr="007235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manifestação de interesse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da RIOSAÚDE</w:t>
            </w:r>
            <w:r w:rsidRPr="00723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em</w:t>
            </w:r>
            <w:r w:rsidRPr="00723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participa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 w:rsidRPr="00723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da ata de registro de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</w:t>
            </w:r>
            <w:r w:rsidRPr="0072357C">
              <w:rPr>
                <w:rFonts w:ascii="Times New Roman" w:hAnsi="Times New Roman"/>
                <w:color w:val="000000"/>
                <w:sz w:val="22"/>
                <w:szCs w:val="22"/>
              </w:rPr>
              <w:t>eços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foi </w:t>
            </w:r>
            <w:r w:rsidRPr="007235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aprovada pela autoridade competente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da RIOSAÚDE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? (art. 27, inciso I, do REGLIC c/c art. 66, inciso II, do Decreto Municipal nº 51.078/2022)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82C6" w14:textId="77777777" w:rsidR="00084ED4" w:rsidRPr="00084ED4" w:rsidRDefault="00084ED4" w:rsidP="007C6639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E339C" w14:textId="77777777" w:rsidR="00084ED4" w:rsidRPr="00084ED4" w:rsidRDefault="00084ED4" w:rsidP="007C6639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6040B" w14:paraId="2489FE5A" w14:textId="77777777">
        <w:trPr>
          <w:trHeight w:val="549"/>
        </w:trPr>
        <w:tc>
          <w:tcPr>
            <w:tcW w:w="9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24D8F93" w14:textId="509A8A8F" w:rsidR="00D6040B" w:rsidRDefault="000F5F70" w:rsidP="007C6639">
            <w:pPr>
              <w:spacing w:before="0"/>
              <w:jc w:val="center"/>
            </w:pPr>
            <w:sdt>
              <w:sdtPr>
                <w:tag w:val="goog_rdk_9"/>
                <w:id w:val="345143613"/>
                <w:showingPlcHdr/>
              </w:sdtPr>
              <w:sdtEndPr/>
              <w:sdtContent>
                <w:r w:rsidR="00D6040B">
                  <w:t xml:space="preserve">     </w:t>
                </w:r>
              </w:sdtContent>
            </w:sdt>
            <w:r w:rsidR="00D6040B">
              <w:rPr>
                <w:rFonts w:ascii="Times New Roman" w:hAnsi="Times New Roman"/>
                <w:b/>
                <w:sz w:val="22"/>
                <w:szCs w:val="22"/>
              </w:rPr>
              <w:t xml:space="preserve">Etapa </w:t>
            </w:r>
            <w:r w:rsidR="00CC7C6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D6040B">
              <w:rPr>
                <w:rFonts w:ascii="Times New Roman" w:hAnsi="Times New Roman"/>
                <w:b/>
                <w:sz w:val="22"/>
                <w:szCs w:val="22"/>
              </w:rPr>
              <w:t xml:space="preserve"> – ESTUDO TÉCNICO PRELIMINAR</w:t>
            </w:r>
          </w:p>
        </w:tc>
      </w:tr>
      <w:tr w:rsidR="00D6040B" w14:paraId="62852E06" w14:textId="30E90CBC" w:rsidTr="00084ED4">
        <w:trPr>
          <w:trHeight w:val="549"/>
        </w:trPr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54E2F" w14:textId="1C231A4C" w:rsidR="00D6040B" w:rsidRDefault="00084ED4" w:rsidP="00D6040B">
            <w:pPr>
              <w:spacing w:before="0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  <w:r w:rsidR="00D6040B">
              <w:rPr>
                <w:rFonts w:ascii="Times New Roman" w:hAnsi="Times New Roman"/>
                <w:sz w:val="22"/>
                <w:szCs w:val="22"/>
              </w:rPr>
              <w:t>.</w:t>
            </w:r>
            <w:r w:rsidR="00A767D2">
              <w:rPr>
                <w:rFonts w:ascii="Times New Roman" w:hAnsi="Times New Roman"/>
                <w:sz w:val="22"/>
                <w:szCs w:val="22"/>
              </w:rPr>
              <w:t>1.</w:t>
            </w:r>
            <w:r w:rsidR="00D6040B">
              <w:rPr>
                <w:rFonts w:ascii="Times New Roman" w:hAnsi="Times New Roman"/>
                <w:sz w:val="22"/>
                <w:szCs w:val="22"/>
              </w:rPr>
              <w:t xml:space="preserve"> Foi encartado o </w:t>
            </w:r>
            <w:r w:rsidR="00D6040B" w:rsidRPr="00173837">
              <w:rPr>
                <w:rFonts w:ascii="Times New Roman" w:hAnsi="Times New Roman"/>
                <w:b/>
                <w:bCs/>
                <w:sz w:val="22"/>
                <w:szCs w:val="22"/>
              </w:rPr>
              <w:t>estudo técnico preliminar</w:t>
            </w:r>
            <w:r w:rsidR="00D6040B" w:rsidRPr="00173837">
              <w:rPr>
                <w:rFonts w:ascii="Times New Roman" w:hAnsi="Times New Roman"/>
                <w:sz w:val="22"/>
                <w:szCs w:val="22"/>
              </w:rPr>
              <w:t xml:space="preserve"> da contratação original</w:t>
            </w:r>
            <w:r w:rsidR="00D6040B">
              <w:rPr>
                <w:rStyle w:val="Refdenotaderodap"/>
                <w:rFonts w:ascii="Times New Roman" w:hAnsi="Times New Roman"/>
                <w:sz w:val="22"/>
                <w:szCs w:val="22"/>
              </w:rPr>
              <w:footnoteReference w:id="6"/>
            </w:r>
            <w:r w:rsidR="00D6040B" w:rsidRPr="00173837">
              <w:rPr>
                <w:rFonts w:ascii="Times New Roman" w:hAnsi="Times New Roman"/>
                <w:sz w:val="22"/>
                <w:szCs w:val="22"/>
              </w:rPr>
              <w:t>, exceto nos casos de</w:t>
            </w:r>
            <w:r w:rsidR="00D604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040B" w:rsidRPr="00173837">
              <w:rPr>
                <w:rFonts w:ascii="Times New Roman" w:hAnsi="Times New Roman"/>
                <w:sz w:val="22"/>
                <w:szCs w:val="22"/>
              </w:rPr>
              <w:t>dispensa de elaboração de ETP</w:t>
            </w:r>
            <w:r w:rsidR="00D6040B">
              <w:rPr>
                <w:rStyle w:val="Refdenotaderodap"/>
                <w:rFonts w:ascii="Times New Roman" w:hAnsi="Times New Roman"/>
                <w:sz w:val="22"/>
                <w:szCs w:val="22"/>
              </w:rPr>
              <w:footnoteReference w:id="7"/>
            </w:r>
            <w:r w:rsidR="00D6040B">
              <w:rPr>
                <w:rFonts w:ascii="Times New Roman" w:hAnsi="Times New Roman"/>
                <w:sz w:val="22"/>
                <w:szCs w:val="22"/>
              </w:rPr>
              <w:t>? (</w:t>
            </w:r>
            <w:r w:rsidR="00D6040B">
              <w:rPr>
                <w:rFonts w:ascii="Times New Roman" w:hAnsi="Times New Roman"/>
                <w:color w:val="000000"/>
                <w:sz w:val="22"/>
                <w:szCs w:val="22"/>
              </w:rPr>
              <w:t>art. 27, inciso II, do REGLIC</w:t>
            </w:r>
            <w:r w:rsidR="00D6040B">
              <w:rPr>
                <w:rFonts w:ascii="Times New Roman" w:hAnsi="Times New Roman"/>
                <w:sz w:val="22"/>
                <w:szCs w:val="22"/>
              </w:rPr>
              <w:t>)</w:t>
            </w:r>
            <w:r w:rsidR="00821B20">
              <w:rPr>
                <w:rStyle w:val="Refdenotaderodap"/>
                <w:rFonts w:ascii="Times New Roman" w:hAnsi="Times New Roman"/>
                <w:sz w:val="22"/>
                <w:szCs w:val="22"/>
              </w:rPr>
              <w:footnoteReference w:id="8"/>
            </w:r>
          </w:p>
        </w:tc>
        <w:tc>
          <w:tcPr>
            <w:tcW w:w="903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59D3" w14:textId="77777777" w:rsidR="00D6040B" w:rsidRDefault="00D6040B" w:rsidP="007C6639">
            <w:pPr>
              <w:spacing w:before="0"/>
              <w:jc w:val="center"/>
            </w:pPr>
          </w:p>
        </w:tc>
        <w:tc>
          <w:tcPr>
            <w:tcW w:w="9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A5518" w14:textId="77777777" w:rsidR="00D6040B" w:rsidRDefault="00D6040B" w:rsidP="007C6639">
            <w:pPr>
              <w:spacing w:before="0"/>
              <w:jc w:val="center"/>
            </w:pPr>
          </w:p>
        </w:tc>
      </w:tr>
      <w:tr w:rsidR="00CC7C6B" w14:paraId="46D0F6D3" w14:textId="77777777" w:rsidTr="00084ED4">
        <w:trPr>
          <w:trHeight w:val="549"/>
        </w:trPr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163BD" w14:textId="5F00D160" w:rsidR="00CC7C6B" w:rsidRDefault="00CC7C6B" w:rsidP="00D604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10.2. Estando a contratação inserida em </w:t>
            </w:r>
            <w:r w:rsidRPr="00CC7C6B">
              <w:rPr>
                <w:rFonts w:ascii="Times New Roman" w:hAnsi="Times New Roman"/>
                <w:b/>
                <w:bCs/>
                <w:sz w:val="22"/>
                <w:szCs w:val="22"/>
              </w:rPr>
              <w:t>hipótese de dispensa de elaboração de estudo técnico preliminar do órgão gerenciador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foi apresentado o </w:t>
            </w:r>
            <w:r w:rsidRPr="00CC7C6B">
              <w:rPr>
                <w:rFonts w:ascii="Times New Roman" w:hAnsi="Times New Roman"/>
                <w:b/>
                <w:bCs/>
                <w:sz w:val="22"/>
                <w:szCs w:val="22"/>
              </w:rPr>
              <w:t>embasamento normativo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órgão que emba</w:t>
            </w:r>
            <w:r w:rsidR="00F06DCB">
              <w:rPr>
                <w:rFonts w:ascii="Times New Roman" w:hAnsi="Times New Roman"/>
                <w:sz w:val="22"/>
                <w:szCs w:val="22"/>
              </w:rPr>
              <w:t>sa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dispensa, </w:t>
            </w:r>
            <w:r w:rsidRPr="00CC7C6B">
              <w:rPr>
                <w:rFonts w:ascii="Times New Roman" w:hAnsi="Times New Roman"/>
                <w:b/>
                <w:bCs/>
                <w:sz w:val="22"/>
                <w:szCs w:val="22"/>
              </w:rPr>
              <w:t>ou declaração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 órgão indicando ser esta uma praxe administrativa sua, com justificativa para a desnecessidade do ETP? </w:t>
            </w:r>
          </w:p>
        </w:tc>
        <w:tc>
          <w:tcPr>
            <w:tcW w:w="903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4165" w14:textId="77777777" w:rsidR="00CC7C6B" w:rsidRDefault="00CC7C6B" w:rsidP="007C6639">
            <w:pPr>
              <w:spacing w:before="0"/>
              <w:jc w:val="center"/>
            </w:pPr>
          </w:p>
        </w:tc>
        <w:tc>
          <w:tcPr>
            <w:tcW w:w="9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5A393" w14:textId="77777777" w:rsidR="00CC7C6B" w:rsidRDefault="00CC7C6B" w:rsidP="007C6639">
            <w:pPr>
              <w:spacing w:before="0"/>
              <w:jc w:val="center"/>
            </w:pPr>
          </w:p>
        </w:tc>
      </w:tr>
      <w:tr w:rsidR="00A767D2" w14:paraId="17B9EA71" w14:textId="77777777" w:rsidTr="00084ED4">
        <w:trPr>
          <w:trHeight w:val="549"/>
        </w:trPr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27AE9" w14:textId="7855B250" w:rsidR="00A767D2" w:rsidRDefault="00084ED4" w:rsidP="00D6040B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A767D2">
              <w:rPr>
                <w:rFonts w:ascii="Times New Roman" w:hAnsi="Times New Roman"/>
                <w:sz w:val="22"/>
                <w:szCs w:val="22"/>
              </w:rPr>
              <w:t>.</w:t>
            </w:r>
            <w:r w:rsidR="00CC7C6B">
              <w:rPr>
                <w:rFonts w:ascii="Times New Roman" w:hAnsi="Times New Roman"/>
                <w:sz w:val="22"/>
                <w:szCs w:val="22"/>
              </w:rPr>
              <w:t>3</w:t>
            </w:r>
            <w:r w:rsidR="00A767D2">
              <w:rPr>
                <w:rFonts w:ascii="Times New Roman" w:hAnsi="Times New Roman"/>
                <w:sz w:val="22"/>
                <w:szCs w:val="22"/>
              </w:rPr>
              <w:t xml:space="preserve">. Em </w:t>
            </w:r>
            <w:r w:rsidR="00A767D2" w:rsidRPr="00CC7C6B">
              <w:rPr>
                <w:rFonts w:ascii="Times New Roman" w:hAnsi="Times New Roman"/>
                <w:b/>
                <w:bCs/>
                <w:sz w:val="22"/>
                <w:szCs w:val="22"/>
              </w:rPr>
              <w:t>não sendo</w:t>
            </w:r>
            <w:r w:rsidR="00A767D2">
              <w:rPr>
                <w:rFonts w:ascii="Times New Roman" w:hAnsi="Times New Roman"/>
                <w:sz w:val="22"/>
                <w:szCs w:val="22"/>
              </w:rPr>
              <w:t xml:space="preserve"> hipótese de </w:t>
            </w:r>
            <w:r w:rsidR="00A767D2" w:rsidRPr="00CC7C6B">
              <w:rPr>
                <w:rFonts w:ascii="Times New Roman" w:hAnsi="Times New Roman"/>
                <w:b/>
                <w:bCs/>
                <w:sz w:val="22"/>
                <w:szCs w:val="22"/>
              </w:rPr>
              <w:t>dispensa de elaboração de ETP</w:t>
            </w:r>
            <w:r w:rsidR="00A767D2">
              <w:rPr>
                <w:rFonts w:ascii="Times New Roman" w:hAnsi="Times New Roman"/>
                <w:sz w:val="22"/>
                <w:szCs w:val="22"/>
              </w:rPr>
              <w:t xml:space="preserve"> do órgão gerenciador, e </w:t>
            </w:r>
            <w:r w:rsidR="00A767D2" w:rsidRPr="00CC7C6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não tendo sido elaborado </w:t>
            </w:r>
            <w:r w:rsidR="00CC7C6B" w:rsidRPr="00CC7C6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A767D2" w:rsidRPr="00CC7C6B">
              <w:rPr>
                <w:rFonts w:ascii="Times New Roman" w:hAnsi="Times New Roman"/>
                <w:b/>
                <w:bCs/>
                <w:sz w:val="22"/>
                <w:szCs w:val="22"/>
              </w:rPr>
              <w:t>ETP</w:t>
            </w:r>
            <w:r w:rsidR="00A767D2">
              <w:rPr>
                <w:rFonts w:ascii="Times New Roman" w:hAnsi="Times New Roman"/>
                <w:sz w:val="22"/>
                <w:szCs w:val="22"/>
              </w:rPr>
              <w:t xml:space="preserve">, foi encartado </w:t>
            </w:r>
            <w:r w:rsidR="00CC7C6B" w:rsidRPr="00CC7C6B">
              <w:rPr>
                <w:rFonts w:ascii="Times New Roman" w:hAnsi="Times New Roman"/>
                <w:b/>
                <w:bCs/>
                <w:sz w:val="22"/>
                <w:szCs w:val="22"/>
              </w:rPr>
              <w:t>estudo técnico preliminar</w:t>
            </w:r>
            <w:r w:rsidR="00A767D2" w:rsidRPr="00CC7C6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elaborado pela RIOSAÚDE</w:t>
            </w:r>
            <w:r w:rsidR="00A767D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C6934">
              <w:rPr>
                <w:rFonts w:ascii="Times New Roman" w:hAnsi="Times New Roman"/>
                <w:sz w:val="22"/>
                <w:szCs w:val="22"/>
              </w:rPr>
              <w:t>observando o art. 61 do REGLIC</w:t>
            </w:r>
            <w:r w:rsidR="00794804">
              <w:rPr>
                <w:rStyle w:val="Refdenotaderodap"/>
                <w:rFonts w:ascii="Times New Roman" w:hAnsi="Times New Roman"/>
                <w:sz w:val="22"/>
                <w:szCs w:val="22"/>
              </w:rPr>
              <w:footnoteReference w:id="9"/>
            </w:r>
            <w:r w:rsidR="00A767D2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903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40BF" w14:textId="77777777" w:rsidR="00A767D2" w:rsidRDefault="00A767D2" w:rsidP="007C6639">
            <w:pPr>
              <w:spacing w:before="0"/>
              <w:jc w:val="center"/>
            </w:pPr>
          </w:p>
        </w:tc>
        <w:tc>
          <w:tcPr>
            <w:tcW w:w="9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A9BDB" w14:textId="77777777" w:rsidR="00A767D2" w:rsidRDefault="00A767D2" w:rsidP="007C6639">
            <w:pPr>
              <w:spacing w:before="0"/>
              <w:jc w:val="center"/>
            </w:pPr>
          </w:p>
        </w:tc>
      </w:tr>
      <w:tr w:rsidR="007C6639" w14:paraId="36E741E6" w14:textId="77777777">
        <w:trPr>
          <w:trHeight w:val="549"/>
        </w:trPr>
        <w:tc>
          <w:tcPr>
            <w:tcW w:w="9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067" w14:textId="2898DA16" w:rsidR="007C6639" w:rsidRDefault="000F5F70" w:rsidP="007C6639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sdt>
              <w:sdtPr>
                <w:tag w:val="goog_rdk_9"/>
                <w:id w:val="-431359382"/>
                <w:showingPlcHdr/>
              </w:sdtPr>
              <w:sdtEndPr/>
              <w:sdtContent>
                <w:r w:rsidR="00D6040B">
                  <w:t xml:space="preserve">     </w:t>
                </w:r>
              </w:sdtContent>
            </w:sdt>
            <w:r w:rsidR="007C6639">
              <w:rPr>
                <w:rFonts w:ascii="Times New Roman" w:hAnsi="Times New Roman"/>
                <w:b/>
                <w:sz w:val="22"/>
                <w:szCs w:val="22"/>
              </w:rPr>
              <w:t xml:space="preserve">Etapa </w:t>
            </w:r>
            <w:r w:rsidR="0076110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7C6639">
              <w:rPr>
                <w:rFonts w:ascii="Times New Roman" w:hAnsi="Times New Roman"/>
                <w:b/>
                <w:sz w:val="22"/>
                <w:szCs w:val="22"/>
              </w:rPr>
              <w:t xml:space="preserve"> - TERMO DE REFERÊNCIA</w:t>
            </w:r>
          </w:p>
        </w:tc>
      </w:tr>
      <w:tr w:rsidR="007C6639" w14:paraId="60D7F463" w14:textId="77777777" w:rsidTr="00084ED4">
        <w:trPr>
          <w:trHeight w:val="549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25B3EC2F" w:rsidR="007C6639" w:rsidRPr="00B7175C" w:rsidRDefault="00D6040B" w:rsidP="007C66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774"/>
              </w:tabs>
              <w:spacing w:before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CC7C6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Foi encartado o </w:t>
            </w:r>
            <w:r w:rsidRPr="00236A8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Termo de Referência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 contratação original promovida pelo </w:t>
            </w:r>
            <w:r w:rsidRPr="00236A8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órgão gerenciador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? (art. 27, inciso III, do REGLIC)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77777777" w:rsidR="007C6639" w:rsidRDefault="007C6639" w:rsidP="007C6639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7C6639" w:rsidRDefault="007C6639" w:rsidP="007C6639">
            <w:pPr>
              <w:spacing w:before="0"/>
              <w:rPr>
                <w:rFonts w:ascii="Times New Roman" w:hAnsi="Times New Roman"/>
              </w:rPr>
            </w:pPr>
          </w:p>
        </w:tc>
      </w:tr>
      <w:tr w:rsidR="007C6639" w14:paraId="5C427B2A" w14:textId="77777777">
        <w:trPr>
          <w:trHeight w:val="516"/>
        </w:trPr>
        <w:tc>
          <w:tcPr>
            <w:tcW w:w="9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0D8" w14:textId="620E0042" w:rsidR="007C6639" w:rsidRDefault="00A7068E" w:rsidP="007C6639">
            <w:pPr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Etapa </w:t>
            </w:r>
            <w:r w:rsidR="0076110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PARECER JURÍDICO </w:t>
            </w:r>
          </w:p>
        </w:tc>
      </w:tr>
      <w:tr w:rsidR="00953290" w14:paraId="5C02D70B" w14:textId="77777777" w:rsidTr="00084ED4">
        <w:trPr>
          <w:trHeight w:val="516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F1599" w14:textId="0D8A3BC8" w:rsidR="00953290" w:rsidRDefault="00A7068E" w:rsidP="007C6639">
            <w:pPr>
              <w:spacing w:before="0"/>
              <w:ind w:right="36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  <w:r w:rsidR="00CC7C6B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953290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697874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  <w:r w:rsidR="009532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Consta o </w:t>
            </w:r>
            <w:r w:rsidRPr="00236A8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Parecer Jurídico da contratação original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236A8F">
              <w:rPr>
                <w:rFonts w:ascii="Times New Roman" w:hAnsi="Times New Roman"/>
                <w:color w:val="000000"/>
                <w:sz w:val="22"/>
                <w:szCs w:val="22"/>
              </w:rPr>
              <w:t>emitido pelo órgão gerenciador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?</w:t>
            </w:r>
            <w:r>
              <w:rPr>
                <w:rStyle w:val="Refdenotaderodap"/>
                <w:rFonts w:ascii="Times New Roman" w:hAnsi="Times New Roman"/>
                <w:color w:val="000000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(art. 27, inciso IV, do REGLIC)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C8186" w14:textId="77777777" w:rsidR="00953290" w:rsidRDefault="00953290" w:rsidP="007C6639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1BD95" w14:textId="77777777" w:rsidR="00953290" w:rsidRDefault="00953290" w:rsidP="007C6639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697874" w14:paraId="5891AA36" w14:textId="77777777" w:rsidTr="00084ED4">
        <w:trPr>
          <w:trHeight w:val="516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766790" w14:textId="186B616D" w:rsidR="00697874" w:rsidRDefault="00697874" w:rsidP="007C6639">
            <w:pPr>
              <w:spacing w:before="0"/>
              <w:ind w:right="3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12.2. Caso </w:t>
            </w:r>
            <w:r w:rsidRPr="0069787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não tenha sido emitido Parecer Jurídico pelo órgão gerenciador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o processo de contratação como partícipe da ARP foi </w:t>
            </w:r>
            <w:r w:rsidRPr="0069787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encaminhado para análise jurídica da Diretoria Jurídica da RIOSAÚDE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? (art. 27, PU, do REGLIC)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BA82" w14:textId="77777777" w:rsidR="00697874" w:rsidRDefault="00697874" w:rsidP="007C6639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D3BB" w14:textId="77777777" w:rsidR="00697874" w:rsidRDefault="00697874" w:rsidP="007C6639">
            <w:pPr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7C6639" w14:paraId="2C1B2655" w14:textId="77777777" w:rsidTr="00A7068E">
        <w:trPr>
          <w:trHeight w:val="329"/>
        </w:trPr>
        <w:tc>
          <w:tcPr>
            <w:tcW w:w="9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113" w14:textId="26DC5CB1" w:rsidR="007C6639" w:rsidRDefault="00A7068E" w:rsidP="00A7068E">
            <w:pPr>
              <w:spacing w:before="0"/>
              <w:jc w:val="center"/>
              <w:rPr>
                <w:rFonts w:ascii="Times New Roman" w:hAnsi="Times New Roman"/>
              </w:rPr>
            </w:pPr>
            <w:r w:rsidRPr="00AC439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Etapa </w:t>
            </w:r>
            <w:r w:rsidR="007611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  <w:r w:rsidRPr="00AC439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–</w:t>
            </w:r>
            <w:r w:rsidRPr="00AC439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DA HOMOLOGAÇÃO/AUTORIZAÇÃO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C6639" w14:paraId="2002ABDB" w14:textId="77777777" w:rsidTr="00084ED4">
        <w:trPr>
          <w:trHeight w:val="549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6" w14:textId="00A00FDB" w:rsidR="007C6639" w:rsidRPr="00A7068E" w:rsidRDefault="000F5F70" w:rsidP="00A706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774"/>
              </w:tabs>
              <w:spacing w:before="0"/>
              <w:ind w:left="0"/>
              <w:rPr>
                <w:rFonts w:ascii="Times New Roman" w:hAnsi="Times New Roman"/>
                <w:color w:val="000000"/>
              </w:rPr>
            </w:pPr>
            <w:sdt>
              <w:sdtPr>
                <w:tag w:val="goog_rdk_22"/>
                <w:id w:val="1362396039"/>
              </w:sdtPr>
              <w:sdtEndPr/>
              <w:sdtContent>
                <w:r w:rsidR="00A7068E" w:rsidRPr="00A7068E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1</w:t>
                </w:r>
                <w:r w:rsidR="00CC7C6B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3</w:t>
                </w:r>
                <w:r w:rsidR="00A7068E" w:rsidRPr="00A7068E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.</w:t>
                </w:r>
                <w:r w:rsidR="00A7068E">
                  <w:t xml:space="preserve"> </w:t>
                </w:r>
                <w:r w:rsidR="00A7068E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 xml:space="preserve">Consta </w:t>
                </w:r>
                <w:r w:rsidR="00685562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o ato</w:t>
                </w:r>
                <w:r w:rsidR="00A7068E" w:rsidRPr="00CC58B7">
                  <w:rPr>
                    <w:rFonts w:ascii="Times New Roman" w:hAnsi="Times New Roman"/>
                    <w:b/>
                    <w:bCs/>
                    <w:color w:val="000000"/>
                    <w:sz w:val="22"/>
                    <w:szCs w:val="22"/>
                  </w:rPr>
                  <w:t xml:space="preserve"> de homologação</w:t>
                </w:r>
                <w:r w:rsidR="00A7068E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 xml:space="preserve"> do certame relacionado ao objeto, no caso de licitação, ou ato de </w:t>
                </w:r>
                <w:r w:rsidR="00A7068E" w:rsidRPr="00CC58B7">
                  <w:rPr>
                    <w:rFonts w:ascii="Times New Roman" w:hAnsi="Times New Roman"/>
                    <w:b/>
                    <w:bCs/>
                    <w:color w:val="000000"/>
                    <w:sz w:val="22"/>
                    <w:szCs w:val="22"/>
                  </w:rPr>
                  <w:t>autorizo e ratifico</w:t>
                </w:r>
                <w:r w:rsidR="00A7068E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, nos casos de inexigibilidade? (art. 27, inciso V, do REGLIC)</w:t>
                </w:r>
              </w:sdtContent>
            </w:sdt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7" w14:textId="77777777" w:rsidR="007C6639" w:rsidRDefault="007C6639" w:rsidP="007C6639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8" w14:textId="77777777" w:rsidR="007C6639" w:rsidRDefault="007C6639" w:rsidP="007C6639">
            <w:pPr>
              <w:spacing w:before="0"/>
              <w:rPr>
                <w:rFonts w:ascii="Times New Roman" w:hAnsi="Times New Roman"/>
              </w:rPr>
            </w:pPr>
          </w:p>
        </w:tc>
      </w:tr>
      <w:tr w:rsidR="00A7068E" w14:paraId="56311B27" w14:textId="77777777">
        <w:trPr>
          <w:trHeight w:val="549"/>
        </w:trPr>
        <w:tc>
          <w:tcPr>
            <w:tcW w:w="9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D1E15A5" w14:textId="2645C1A0" w:rsidR="00A7068E" w:rsidRPr="00AC439F" w:rsidRDefault="00A7068E" w:rsidP="007C6639">
            <w:pPr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C439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Etapa </w:t>
            </w:r>
            <w:r w:rsidR="007611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</w:t>
            </w:r>
            <w:r w:rsidRPr="00AC439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–</w:t>
            </w:r>
            <w:r w:rsidRPr="00AC439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ATA DE REGISTRO DE PREÇOS</w:t>
            </w:r>
          </w:p>
        </w:tc>
      </w:tr>
      <w:tr w:rsidR="00A7068E" w14:paraId="2C31C364" w14:textId="742D8956" w:rsidTr="00084ED4">
        <w:trPr>
          <w:trHeight w:val="549"/>
        </w:trPr>
        <w:tc>
          <w:tcPr>
            <w:tcW w:w="7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21022" w14:textId="1CA92734" w:rsidR="00A7068E" w:rsidRPr="00A7068E" w:rsidRDefault="00A7068E" w:rsidP="00A7068E">
            <w:pPr>
              <w:spacing w:befor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706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  <w:r w:rsidR="00C67A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  <w:r w:rsidRPr="00A706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.1. Consta a </w:t>
            </w:r>
            <w:r w:rsidRPr="00A706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Ata de Registro de Preços assinada</w:t>
            </w:r>
            <w:r w:rsidRPr="00A7068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pela empresa contratada e pelo órgão gerenciador?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(art. 27, inciso VI, do REGLIC)</w:t>
            </w:r>
          </w:p>
        </w:tc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BB52" w14:textId="77777777" w:rsidR="00A7068E" w:rsidRPr="00AC439F" w:rsidRDefault="00A7068E" w:rsidP="007C6639">
            <w:pPr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AAF44" w14:textId="77777777" w:rsidR="00A7068E" w:rsidRPr="00AC439F" w:rsidRDefault="00A7068E" w:rsidP="007C6639">
            <w:pPr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A7068E" w14:paraId="5A23ED46" w14:textId="77777777" w:rsidTr="00084ED4">
        <w:trPr>
          <w:trHeight w:val="549"/>
        </w:trPr>
        <w:tc>
          <w:tcPr>
            <w:tcW w:w="7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37D29" w14:textId="7BD7BEE8" w:rsidR="00A7068E" w:rsidRPr="00A7068E" w:rsidRDefault="00A7068E" w:rsidP="00A7068E">
            <w:pPr>
              <w:spacing w:befor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  <w:r w:rsidR="00C67A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.2. A </w:t>
            </w:r>
            <w:r w:rsidRPr="00A706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Ata de Registro de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</w:t>
            </w:r>
            <w:r w:rsidRPr="00A706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reços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está </w:t>
            </w:r>
            <w:r w:rsidRPr="00A706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em vigor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? (art. 27, inciso VI, do REGLIC)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55A2C" w14:textId="77777777" w:rsidR="00A7068E" w:rsidRPr="00AC439F" w:rsidRDefault="00A7068E" w:rsidP="007C6639">
            <w:pPr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12060" w14:textId="77777777" w:rsidR="00A7068E" w:rsidRPr="00AC439F" w:rsidRDefault="00A7068E" w:rsidP="007C6639">
            <w:pPr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53290" w14:paraId="166D4CCC" w14:textId="77777777">
        <w:trPr>
          <w:trHeight w:val="549"/>
        </w:trPr>
        <w:tc>
          <w:tcPr>
            <w:tcW w:w="9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44DC437" w14:textId="766030DA" w:rsidR="00953290" w:rsidRDefault="00A7068E" w:rsidP="007C6639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439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Etapa </w:t>
            </w:r>
            <w:r w:rsidR="007611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</w:t>
            </w:r>
            <w:r w:rsidRPr="00AC439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- PLANEJAMENTO ORÇAMENTÁRIO E FINANCEIRO</w:t>
            </w:r>
          </w:p>
        </w:tc>
      </w:tr>
      <w:tr w:rsidR="00953290" w14:paraId="7E9C397B" w14:textId="14BDCD66" w:rsidTr="00084ED4">
        <w:trPr>
          <w:trHeight w:val="549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89F82" w14:textId="5764326B" w:rsidR="00A7068E" w:rsidRDefault="00A7068E" w:rsidP="00953290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C67A2E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Consta declaração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da existência de previsão orçamentária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para a despesa (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adequação da despesa à LOA) e </w:t>
            </w:r>
            <w:r w:rsidRPr="000E3A74">
              <w:rPr>
                <w:rFonts w:ascii="Times New Roman" w:hAnsi="Times New Roman"/>
                <w:color w:val="000000"/>
                <w:sz w:val="22"/>
                <w:szCs w:val="22"/>
              </w:rPr>
              <w:t>atestação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 compatibilidade da despesa com a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Lei de Diretrizes Orçamentárias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 o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Plano Plurianual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? (art. 16, inciso II, e §1º, incisos I e II, da LC Federal 101/00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footnoteReference w:id="11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c/c art. 57, inciso VII, do REGLIC)</w:t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B00B" w14:textId="77777777" w:rsidR="00953290" w:rsidRDefault="00953290" w:rsidP="007C6639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D6EDC" w14:textId="77777777" w:rsidR="00953290" w:rsidRDefault="00953290" w:rsidP="007C6639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068E" w14:paraId="17A62771" w14:textId="77777777" w:rsidTr="00084ED4">
        <w:trPr>
          <w:trHeight w:val="549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E34E246" w14:textId="230990D1" w:rsidR="00A7068E" w:rsidRDefault="00A7068E" w:rsidP="00A7068E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C67A2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Consta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reserva orçamentária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feita pela autoridade competente para realização de despesa no exercício? (art. 37, inciso IV, da LC Federal 101/00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footnoteReference w:id="12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c/c art. 57, inciso VII, do REGLIC)</w:t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F49" w14:textId="77777777" w:rsidR="00A7068E" w:rsidRDefault="00A7068E" w:rsidP="00A7068E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954C7" w14:textId="77777777" w:rsidR="00A7068E" w:rsidRDefault="00A7068E" w:rsidP="00A7068E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7068E" w14:paraId="1352431E" w14:textId="77777777" w:rsidTr="00084ED4">
        <w:trPr>
          <w:trHeight w:val="549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BDB1A8" w14:textId="07A3DFD2" w:rsidR="00A7068E" w:rsidRDefault="00A7068E" w:rsidP="00A7068E">
            <w:pPr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C67A2E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sdt>
              <w:sdtPr>
                <w:tag w:val="goog_rdk_23"/>
                <w:id w:val="589741772"/>
              </w:sdtPr>
              <w:sdtEndPr/>
              <w:sdtContent/>
            </w:sdt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Consta previsão para a emissão de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empenho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em momento oportuno? (</w:t>
            </w:r>
            <w:r w:rsidR="004D5E55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rt. 60, da Lei Federal 4.320/64)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footnoteReference w:id="13"/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2B55" w14:textId="77777777" w:rsidR="00A7068E" w:rsidRDefault="00A7068E" w:rsidP="00A7068E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C49A6" w14:textId="77777777" w:rsidR="00A7068E" w:rsidRDefault="00A7068E" w:rsidP="00A7068E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D5E55" w14:paraId="5606F4CF" w14:textId="77777777" w:rsidTr="00084ED4">
        <w:trPr>
          <w:trHeight w:val="549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B527308" w14:textId="4780D806" w:rsidR="004D5E55" w:rsidRDefault="004D5E55" w:rsidP="00A7068E">
            <w:pPr>
              <w:spacing w:befor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</w:t>
            </w:r>
            <w:r w:rsidR="00C67A2E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001C3A" w:rsidRPr="00001C3A">
              <w:rPr>
                <w:rFonts w:ascii="Times New Roman" w:hAnsi="Times New Roman"/>
                <w:color w:val="000000"/>
              </w:rPr>
              <w:t xml:space="preserve">Consta a demonstração da previsão da contratação no </w:t>
            </w:r>
            <w:r w:rsidR="00001C3A" w:rsidRPr="00001C3A">
              <w:rPr>
                <w:rFonts w:ascii="Times New Roman" w:hAnsi="Times New Roman"/>
                <w:b/>
                <w:bCs/>
                <w:color w:val="000000"/>
              </w:rPr>
              <w:t>plano de contratações anual da RIOSAÚDE</w:t>
            </w:r>
            <w:r w:rsidR="00001C3A" w:rsidRPr="00001C3A">
              <w:rPr>
                <w:rFonts w:ascii="Times New Roman" w:hAnsi="Times New Roman"/>
                <w:color w:val="000000"/>
              </w:rPr>
              <w:t>? (Portaria "N" RIOSAÚDE/PRE nº 75 de 28 de março de 2025)</w:t>
            </w:r>
            <w:r w:rsidR="00001C3A">
              <w:rPr>
                <w:rStyle w:val="Refdenotaderodap"/>
                <w:rFonts w:ascii="Times New Roman" w:hAnsi="Times New Roman"/>
                <w:color w:val="000000"/>
              </w:rPr>
              <w:footnoteReference w:id="14"/>
            </w:r>
            <w:r w:rsidR="00001C3A" w:rsidRPr="00001C3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F34A" w14:textId="77777777" w:rsidR="004D5E55" w:rsidRDefault="004D5E55" w:rsidP="00A7068E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9419C" w14:textId="77777777" w:rsidR="004D5E55" w:rsidRDefault="004D5E55" w:rsidP="00A7068E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6639" w14:paraId="536711BF" w14:textId="77777777">
        <w:trPr>
          <w:trHeight w:val="549"/>
        </w:trPr>
        <w:tc>
          <w:tcPr>
            <w:tcW w:w="9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000122" w14:textId="167B4B18" w:rsidR="007C6639" w:rsidRDefault="007C6639" w:rsidP="007C6639">
            <w:pPr>
              <w:spacing w:befor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Etapa </w:t>
            </w:r>
            <w:r w:rsidR="00761100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- </w:t>
            </w:r>
            <w:r w:rsidR="00E17753">
              <w:rPr>
                <w:rFonts w:ascii="Times New Roman" w:hAnsi="Times New Roman"/>
                <w:b/>
                <w:sz w:val="22"/>
                <w:szCs w:val="22"/>
              </w:rPr>
              <w:t xml:space="preserve">VERIFICAÇÃO DA HABILITAÇÃO </w:t>
            </w:r>
          </w:p>
        </w:tc>
      </w:tr>
      <w:tr w:rsidR="002214EE" w14:paraId="76697AFE" w14:textId="0C7854A5" w:rsidTr="002214EE">
        <w:trPr>
          <w:trHeight w:val="549"/>
        </w:trPr>
        <w:tc>
          <w:tcPr>
            <w:tcW w:w="7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8F059" w14:textId="627F2E12" w:rsidR="002214EE" w:rsidRPr="00E17753" w:rsidRDefault="002214EE" w:rsidP="002214EE">
            <w:pPr>
              <w:spacing w:befor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C67A2E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E1775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17753" w:rsidRPr="00690B7A">
              <w:rPr>
                <w:rFonts w:ascii="Times New Roman" w:hAnsi="Times New Roman"/>
                <w:sz w:val="22"/>
                <w:szCs w:val="22"/>
              </w:rPr>
              <w:t xml:space="preserve">Foi </w:t>
            </w:r>
            <w:r w:rsidR="00E17753" w:rsidRPr="00690B7A">
              <w:rPr>
                <w:rFonts w:ascii="Times New Roman" w:hAnsi="Times New Roman"/>
                <w:b/>
                <w:bCs/>
                <w:sz w:val="22"/>
                <w:szCs w:val="22"/>
              </w:rPr>
              <w:t>verificada a manutenção das condições de habilitação</w:t>
            </w:r>
            <w:r w:rsidR="00E1775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17753" w:rsidRPr="005B23CA">
              <w:rPr>
                <w:rFonts w:ascii="Times New Roman" w:hAnsi="Times New Roman"/>
                <w:sz w:val="22"/>
                <w:szCs w:val="22"/>
              </w:rPr>
              <w:t xml:space="preserve">da empresa </w:t>
            </w:r>
            <w:r w:rsidR="00E17753">
              <w:rPr>
                <w:rFonts w:ascii="Times New Roman" w:hAnsi="Times New Roman"/>
                <w:sz w:val="22"/>
                <w:szCs w:val="22"/>
              </w:rPr>
              <w:t xml:space="preserve">com preço </w:t>
            </w:r>
            <w:r w:rsidR="00E17753" w:rsidRPr="005B23CA">
              <w:rPr>
                <w:rFonts w:ascii="Times New Roman" w:hAnsi="Times New Roman"/>
                <w:sz w:val="22"/>
                <w:szCs w:val="22"/>
              </w:rPr>
              <w:t>registrad</w:t>
            </w:r>
            <w:r w:rsidR="00E17753">
              <w:rPr>
                <w:rFonts w:ascii="Times New Roman" w:hAnsi="Times New Roman"/>
                <w:sz w:val="22"/>
                <w:szCs w:val="22"/>
              </w:rPr>
              <w:t>o</w:t>
            </w:r>
            <w:r w:rsidR="00E17753" w:rsidRPr="00690B7A">
              <w:rPr>
                <w:rFonts w:ascii="Times New Roman" w:hAnsi="Times New Roman"/>
                <w:sz w:val="22"/>
                <w:szCs w:val="22"/>
              </w:rPr>
              <w:t>? (art. 69, inciso IX, da Lei Federal 13.303/16)</w:t>
            </w:r>
            <w:r w:rsidR="00E17753" w:rsidRPr="00690B7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1A37" w14:textId="77777777" w:rsidR="002214EE" w:rsidRDefault="002214EE" w:rsidP="007C6639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3FBFA" w14:textId="77777777" w:rsidR="002214EE" w:rsidRDefault="002214EE" w:rsidP="007C6639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A10AB" w14:paraId="55CDFB3E" w14:textId="77777777" w:rsidTr="002214EE">
        <w:trPr>
          <w:trHeight w:val="549"/>
        </w:trPr>
        <w:tc>
          <w:tcPr>
            <w:tcW w:w="7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43345" w14:textId="287B43E3" w:rsidR="006A10AB" w:rsidRDefault="00C67A2E" w:rsidP="006A10AB">
            <w:pPr>
              <w:spacing w:befor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="006A10A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E1775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E17753" w:rsidRPr="00690B7A">
              <w:rPr>
                <w:rFonts w:ascii="Times New Roman" w:hAnsi="Times New Roman"/>
                <w:sz w:val="22"/>
                <w:szCs w:val="22"/>
              </w:rPr>
              <w:t xml:space="preserve">Foi realizada consulta ao Sistema de Informações Gerenciais de Materiais - </w:t>
            </w:r>
            <w:r w:rsidR="00E17753" w:rsidRPr="00690B7A">
              <w:rPr>
                <w:rFonts w:ascii="Times New Roman" w:hAnsi="Times New Roman"/>
                <w:b/>
                <w:bCs/>
                <w:sz w:val="22"/>
                <w:szCs w:val="22"/>
              </w:rPr>
              <w:t>SIGMA</w:t>
            </w:r>
            <w:r w:rsidR="00E17753" w:rsidRPr="00690B7A">
              <w:rPr>
                <w:rFonts w:ascii="Times New Roman" w:hAnsi="Times New Roman"/>
                <w:sz w:val="22"/>
                <w:szCs w:val="22"/>
              </w:rPr>
              <w:t xml:space="preserve">, e ao Cadastro Nacional de Empresas Inidôneas e Suspensas – </w:t>
            </w:r>
            <w:r w:rsidR="00E17753" w:rsidRPr="00690B7A">
              <w:rPr>
                <w:rFonts w:ascii="Times New Roman" w:hAnsi="Times New Roman"/>
                <w:b/>
                <w:bCs/>
                <w:sz w:val="22"/>
                <w:szCs w:val="22"/>
              </w:rPr>
              <w:t>CEIS</w:t>
            </w:r>
            <w:r w:rsidR="00E17753" w:rsidRPr="00690B7A">
              <w:rPr>
                <w:rFonts w:ascii="Times New Roman" w:hAnsi="Times New Roman"/>
                <w:sz w:val="22"/>
                <w:szCs w:val="22"/>
              </w:rPr>
              <w:t xml:space="preserve">, para verificar se há penalidades cadastradas em nome </w:t>
            </w:r>
            <w:r w:rsidR="00E17753">
              <w:rPr>
                <w:rFonts w:ascii="Times New Roman" w:hAnsi="Times New Roman"/>
                <w:sz w:val="22"/>
                <w:szCs w:val="22"/>
              </w:rPr>
              <w:t>da empresa</w:t>
            </w:r>
            <w:r w:rsidR="00E17753" w:rsidRPr="00690B7A">
              <w:rPr>
                <w:rFonts w:ascii="Times New Roman" w:hAnsi="Times New Roman"/>
                <w:sz w:val="22"/>
                <w:szCs w:val="22"/>
              </w:rPr>
              <w:t>? (art. 38, incisos II a VIII</w:t>
            </w:r>
            <w:r w:rsidR="00E17753" w:rsidRPr="00690B7A">
              <w:rPr>
                <w:rStyle w:val="Refdenotaderodap"/>
                <w:rFonts w:ascii="Times New Roman" w:hAnsi="Times New Roman"/>
                <w:sz w:val="22"/>
                <w:szCs w:val="22"/>
              </w:rPr>
              <w:footnoteReference w:id="15"/>
            </w:r>
            <w:r w:rsidR="00E17753" w:rsidRPr="00690B7A">
              <w:rPr>
                <w:rFonts w:ascii="Times New Roman" w:hAnsi="Times New Roman"/>
                <w:sz w:val="22"/>
                <w:szCs w:val="22"/>
              </w:rPr>
              <w:t xml:space="preserve">, da Lei Federal 13.303/16 c/c </w:t>
            </w:r>
            <w:proofErr w:type="spellStart"/>
            <w:r w:rsidR="00E17753" w:rsidRPr="00690B7A">
              <w:rPr>
                <w:rFonts w:ascii="Times New Roman" w:hAnsi="Times New Roman"/>
                <w:sz w:val="22"/>
                <w:szCs w:val="22"/>
              </w:rPr>
              <w:t>arts</w:t>
            </w:r>
            <w:proofErr w:type="spellEnd"/>
            <w:r w:rsidR="00E17753" w:rsidRPr="00690B7A">
              <w:rPr>
                <w:rFonts w:ascii="Times New Roman" w:hAnsi="Times New Roman"/>
                <w:sz w:val="22"/>
                <w:szCs w:val="22"/>
              </w:rPr>
              <w:t xml:space="preserve">. 47, </w:t>
            </w:r>
            <w:r w:rsidR="00E17753" w:rsidRPr="00690B7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caput </w:t>
            </w:r>
            <w:r w:rsidR="00E17753" w:rsidRPr="00690B7A">
              <w:rPr>
                <w:rFonts w:ascii="Times New Roman" w:hAnsi="Times New Roman"/>
                <w:sz w:val="22"/>
                <w:szCs w:val="22"/>
              </w:rPr>
              <w:t>e §1º, e 48, incisos II a VIII, do Decreto Municipal nº 44.698/18)</w:t>
            </w:r>
            <w:r w:rsidR="00E17753" w:rsidRPr="00690B7A">
              <w:rPr>
                <w:sz w:val="22"/>
                <w:szCs w:val="22"/>
              </w:rPr>
              <w:t xml:space="preserve"> </w:t>
            </w:r>
            <w:r w:rsidR="006A10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A95E" w14:textId="77777777" w:rsidR="006A10AB" w:rsidRDefault="006A10AB" w:rsidP="007C6639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16A0B" w14:textId="77777777" w:rsidR="006A10AB" w:rsidRDefault="006A10AB" w:rsidP="007C6639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14EE" w14:paraId="58A3EECF" w14:textId="77777777">
        <w:trPr>
          <w:trHeight w:val="549"/>
        </w:trPr>
        <w:tc>
          <w:tcPr>
            <w:tcW w:w="91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DE08039" w14:textId="46BB2DE3" w:rsidR="002214EE" w:rsidRDefault="002214EE" w:rsidP="007C6639">
            <w:pPr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Etapa 10 – </w:t>
            </w:r>
            <w:r w:rsidR="00E17753">
              <w:rPr>
                <w:rFonts w:ascii="Times New Roman" w:hAnsi="Times New Roman"/>
                <w:b/>
                <w:sz w:val="22"/>
                <w:szCs w:val="22"/>
              </w:rPr>
              <w:t>MINUTA DE CONTRATO</w:t>
            </w:r>
          </w:p>
        </w:tc>
      </w:tr>
      <w:tr w:rsidR="00C51709" w14:paraId="5B680271" w14:textId="77777777" w:rsidTr="002214EE">
        <w:trPr>
          <w:trHeight w:val="513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86A8" w14:textId="4FCF8191" w:rsidR="00C51709" w:rsidRPr="00690B7A" w:rsidRDefault="006A10AB" w:rsidP="002214EE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C67A2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6040B" w:rsidRPr="00690B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E1775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Caso o </w:t>
            </w:r>
            <w:r w:rsidR="00E177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instrumento de contrato</w:t>
            </w:r>
            <w:r w:rsidR="00E1775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não tenha sido dispensado, a</w:t>
            </w:r>
            <w:r w:rsidR="00E17753" w:rsidRPr="00236A8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minuta de contrato</w:t>
            </w:r>
            <w:r w:rsidR="00E1775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utilizada</w:t>
            </w:r>
            <w:r w:rsidR="00E1775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é a minuta da contratação original, promovida pelo </w:t>
            </w:r>
            <w:r w:rsidR="00E17753" w:rsidRPr="00236A8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órgão gerenciador</w:t>
            </w:r>
            <w:r w:rsidR="00E17753">
              <w:rPr>
                <w:rFonts w:ascii="Times New Roman" w:hAnsi="Times New Roman"/>
                <w:color w:val="000000"/>
                <w:sz w:val="22"/>
                <w:szCs w:val="22"/>
              </w:rPr>
              <w:t>? (art. 27, inciso III, do REGLIC)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D34B" w14:textId="77777777" w:rsidR="00C51709" w:rsidRDefault="00C51709" w:rsidP="007C6639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AC40" w14:textId="77777777" w:rsidR="00C51709" w:rsidRDefault="00C51709" w:rsidP="007C6639">
            <w:pPr>
              <w:spacing w:before="0"/>
              <w:rPr>
                <w:rFonts w:ascii="Times New Roman" w:hAnsi="Times New Roman"/>
              </w:rPr>
            </w:pPr>
          </w:p>
        </w:tc>
      </w:tr>
      <w:tr w:rsidR="002214EE" w14:paraId="417531C8" w14:textId="77777777" w:rsidTr="00084ED4">
        <w:trPr>
          <w:trHeight w:val="278"/>
        </w:trPr>
        <w:tc>
          <w:tcPr>
            <w:tcW w:w="7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BC96" w14:textId="35017224" w:rsidR="002214EE" w:rsidRPr="00690B7A" w:rsidRDefault="002214EE" w:rsidP="00690B7A">
            <w:pPr>
              <w:tabs>
                <w:tab w:val="left" w:pos="1470"/>
              </w:tabs>
              <w:spacing w:befor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0B7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C67A2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690B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E17753" w:rsidRPr="006A10AB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E17753" w:rsidRPr="006A10A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garantia contratual </w:t>
            </w:r>
            <w:r w:rsidR="00E17753" w:rsidRPr="006A10AB">
              <w:rPr>
                <w:rFonts w:ascii="Times New Roman" w:hAnsi="Times New Roman"/>
                <w:sz w:val="22"/>
                <w:szCs w:val="22"/>
              </w:rPr>
              <w:t xml:space="preserve">foi apresentada </w:t>
            </w:r>
            <w:r w:rsidR="00E17753" w:rsidRPr="006A10A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anteriormente à assinatura </w:t>
            </w:r>
            <w:r w:rsidR="00E17753" w:rsidRPr="006A10AB">
              <w:rPr>
                <w:rFonts w:ascii="Times New Roman" w:hAnsi="Times New Roman"/>
                <w:sz w:val="22"/>
                <w:szCs w:val="22"/>
              </w:rPr>
              <w:t xml:space="preserve">do </w:t>
            </w:r>
            <w:r w:rsidR="00E17753">
              <w:rPr>
                <w:rFonts w:ascii="Times New Roman" w:hAnsi="Times New Roman"/>
                <w:sz w:val="22"/>
                <w:szCs w:val="22"/>
              </w:rPr>
              <w:t>Contrato ou emissão do instrumento substitutivo do contrato</w:t>
            </w:r>
            <w:r w:rsidR="00E17753">
              <w:rPr>
                <w:rStyle w:val="Refdenotaderodap"/>
                <w:rFonts w:ascii="Times New Roman" w:hAnsi="Times New Roman"/>
                <w:sz w:val="22"/>
                <w:szCs w:val="22"/>
              </w:rPr>
              <w:footnoteReference w:id="16"/>
            </w:r>
            <w:r w:rsidR="00E17753" w:rsidRPr="006A10A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9E2A" w14:textId="77777777" w:rsidR="002214EE" w:rsidRDefault="002214EE" w:rsidP="007C6639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F524D" w14:textId="77777777" w:rsidR="002214EE" w:rsidRDefault="002214EE" w:rsidP="007C6639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00000151" w14:textId="77777777" w:rsidR="00C31A8F" w:rsidRDefault="00C31A8F">
      <w:pPr>
        <w:spacing w:before="0"/>
        <w:rPr>
          <w:rFonts w:ascii="Times New Roman" w:hAnsi="Times New Roman"/>
          <w:sz w:val="22"/>
          <w:szCs w:val="22"/>
        </w:rPr>
      </w:pPr>
      <w:bookmarkStart w:id="0" w:name="_heading=h.1fob9te" w:colFirst="0" w:colLast="0"/>
      <w:bookmarkEnd w:id="0"/>
    </w:p>
    <w:p w14:paraId="00000152" w14:textId="77777777" w:rsidR="00C31A8F" w:rsidRDefault="00C31A8F">
      <w:pPr>
        <w:spacing w:before="0"/>
        <w:rPr>
          <w:rFonts w:ascii="Times New Roman" w:hAnsi="Times New Roman"/>
          <w:sz w:val="22"/>
          <w:szCs w:val="22"/>
        </w:rPr>
      </w:pPr>
    </w:p>
    <w:p w14:paraId="00000153" w14:textId="77777777" w:rsidR="00C31A8F" w:rsidRDefault="00C31A8F">
      <w:pPr>
        <w:spacing w:before="0"/>
        <w:rPr>
          <w:rFonts w:ascii="Times New Roman" w:hAnsi="Times New Roman"/>
          <w:sz w:val="22"/>
          <w:szCs w:val="22"/>
        </w:rPr>
      </w:pPr>
    </w:p>
    <w:p w14:paraId="00000154" w14:textId="77777777" w:rsidR="00C31A8F" w:rsidRDefault="007F0F8A">
      <w:pPr>
        <w:spacing w:befor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(DATA)</w:t>
      </w:r>
    </w:p>
    <w:p w14:paraId="00000155" w14:textId="77777777" w:rsidR="00C31A8F" w:rsidRDefault="00C31A8F">
      <w:pPr>
        <w:spacing w:before="0"/>
        <w:jc w:val="center"/>
        <w:rPr>
          <w:rFonts w:ascii="Times New Roman" w:hAnsi="Times New Roman"/>
          <w:b/>
          <w:sz w:val="22"/>
          <w:szCs w:val="22"/>
        </w:rPr>
      </w:pPr>
    </w:p>
    <w:p w14:paraId="00000156" w14:textId="77777777" w:rsidR="00C31A8F" w:rsidRDefault="00C31A8F">
      <w:pPr>
        <w:spacing w:before="0"/>
        <w:jc w:val="center"/>
        <w:rPr>
          <w:rFonts w:ascii="Times New Roman" w:hAnsi="Times New Roman"/>
          <w:b/>
          <w:sz w:val="22"/>
          <w:szCs w:val="22"/>
        </w:rPr>
      </w:pPr>
    </w:p>
    <w:p w14:paraId="00000157" w14:textId="77777777" w:rsidR="00C31A8F" w:rsidRDefault="007F0F8A">
      <w:pPr>
        <w:spacing w:before="0"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(NOME DO SERVIDOR)</w:t>
      </w:r>
    </w:p>
    <w:p w14:paraId="00000158" w14:textId="77777777" w:rsidR="00C31A8F" w:rsidRDefault="007F0F8A">
      <w:pPr>
        <w:spacing w:before="0"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(MATRÍCULA)</w:t>
      </w:r>
    </w:p>
    <w:sectPr w:rsidR="00C31A8F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962B8" w14:textId="77777777" w:rsidR="001E7B0A" w:rsidRDefault="007F0F8A">
      <w:pPr>
        <w:spacing w:before="0"/>
      </w:pPr>
      <w:r>
        <w:separator/>
      </w:r>
    </w:p>
  </w:endnote>
  <w:endnote w:type="continuationSeparator" w:id="0">
    <w:p w14:paraId="41E82310" w14:textId="77777777" w:rsidR="001E7B0A" w:rsidRDefault="007F0F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F6" w14:textId="3D34D869" w:rsidR="00C31A8F" w:rsidRDefault="007F0F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fldChar w:fldCharType="begin"/>
    </w:r>
    <w:r>
      <w:rPr>
        <w:rFonts w:ascii="Times New Roman" w:hAnsi="Times New Roman"/>
        <w:color w:val="000000"/>
        <w:sz w:val="22"/>
        <w:szCs w:val="22"/>
      </w:rPr>
      <w:instrText>PAGE</w:instrText>
    </w:r>
    <w:r>
      <w:rPr>
        <w:rFonts w:ascii="Times New Roman" w:hAnsi="Times New Roman"/>
        <w:color w:val="000000"/>
        <w:sz w:val="22"/>
        <w:szCs w:val="22"/>
      </w:rPr>
      <w:fldChar w:fldCharType="separate"/>
    </w:r>
    <w:r w:rsidR="00C7781A">
      <w:rPr>
        <w:rFonts w:ascii="Times New Roman" w:hAnsi="Times New Roman"/>
        <w:noProof/>
        <w:color w:val="000000"/>
        <w:sz w:val="22"/>
        <w:szCs w:val="22"/>
      </w:rPr>
      <w:t>1</w:t>
    </w:r>
    <w:r>
      <w:rPr>
        <w:rFonts w:ascii="Times New Roman" w:hAnsi="Times New Roman"/>
        <w:color w:val="000000"/>
        <w:sz w:val="22"/>
        <w:szCs w:val="22"/>
      </w:rPr>
      <w:fldChar w:fldCharType="end"/>
    </w:r>
  </w:p>
  <w:p w14:paraId="000001F7" w14:textId="77777777" w:rsidR="00C31A8F" w:rsidRDefault="00C31A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/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8662C" w14:textId="77777777" w:rsidR="001E7B0A" w:rsidRDefault="007F0F8A">
      <w:pPr>
        <w:spacing w:before="0"/>
      </w:pPr>
      <w:r>
        <w:separator/>
      </w:r>
    </w:p>
  </w:footnote>
  <w:footnote w:type="continuationSeparator" w:id="0">
    <w:p w14:paraId="6D9C9CEE" w14:textId="77777777" w:rsidR="001E7B0A" w:rsidRDefault="007F0F8A">
      <w:pPr>
        <w:spacing w:before="0"/>
      </w:pPr>
      <w:r>
        <w:continuationSeparator/>
      </w:r>
    </w:p>
  </w:footnote>
  <w:footnote w:id="1">
    <w:p w14:paraId="62E48A90" w14:textId="324D69D5" w:rsidR="002C5185" w:rsidRDefault="002C5185">
      <w:pPr>
        <w:pStyle w:val="Textodenotaderodap"/>
      </w:pPr>
      <w:r w:rsidRPr="002C5185">
        <w:rPr>
          <w:rStyle w:val="Refdenotaderodap"/>
          <w:sz w:val="24"/>
          <w:szCs w:val="24"/>
        </w:rPr>
        <w:footnoteRef/>
      </w:r>
      <w:r w:rsidRPr="002C5185">
        <w:rPr>
          <w:sz w:val="24"/>
          <w:szCs w:val="24"/>
        </w:rPr>
        <w:t xml:space="preserve"> </w:t>
      </w:r>
      <w:r w:rsidRPr="002C5185">
        <w:rPr>
          <w:rFonts w:ascii="Times New Roman" w:hAnsi="Times New Roman"/>
          <w:color w:val="000000"/>
        </w:rPr>
        <w:t>Não é permitida a participação de empresas estatais e sociedades de economia mista nas atas de registro de preços da Administração Direta</w:t>
      </w:r>
      <w:r>
        <w:rPr>
          <w:rFonts w:ascii="Times New Roman" w:hAnsi="Times New Roman"/>
          <w:color w:val="000000"/>
        </w:rPr>
        <w:t xml:space="preserve">. Tal </w:t>
      </w:r>
      <w:r w:rsidR="00D221A5">
        <w:rPr>
          <w:rFonts w:ascii="Times New Roman" w:hAnsi="Times New Roman"/>
          <w:color w:val="000000"/>
        </w:rPr>
        <w:t>vedação</w:t>
      </w:r>
      <w:r>
        <w:rPr>
          <w:rFonts w:ascii="Times New Roman" w:hAnsi="Times New Roman"/>
          <w:color w:val="000000"/>
        </w:rPr>
        <w:t xml:space="preserve"> consta do parágrafo único do artigo 1º do Decreto Municipal nº 54.055/2024.</w:t>
      </w:r>
    </w:p>
  </w:footnote>
  <w:footnote w:id="2">
    <w:p w14:paraId="4B475F3B" w14:textId="2AE936C1" w:rsidR="00BF5ECE" w:rsidRDefault="00BF5ECE" w:rsidP="00B24AEA">
      <w:pPr>
        <w:pStyle w:val="Textodenotaderodap"/>
        <w:rPr>
          <w:rFonts w:ascii="Times New Roman" w:hAnsi="Times New Roman"/>
          <w:color w:val="000000"/>
        </w:rPr>
      </w:pPr>
      <w:r w:rsidRPr="00BF5ECE">
        <w:rPr>
          <w:rStyle w:val="Refdenotaderodap"/>
          <w:sz w:val="24"/>
          <w:szCs w:val="24"/>
        </w:rPr>
        <w:footnoteRef/>
      </w:r>
      <w:r w:rsidRPr="00BF5ECE">
        <w:rPr>
          <w:sz w:val="24"/>
          <w:szCs w:val="24"/>
        </w:rPr>
        <w:t xml:space="preserve"> </w:t>
      </w:r>
      <w:r w:rsidR="00B24AEA" w:rsidRPr="00B24AEA">
        <w:rPr>
          <w:rFonts w:ascii="Times New Roman" w:hAnsi="Times New Roman"/>
          <w:color w:val="000000"/>
        </w:rPr>
        <w:t xml:space="preserve">Segundo o parágrafo único do art. 27 do REGLIC, </w:t>
      </w:r>
      <w:r w:rsidR="00B24AEA">
        <w:rPr>
          <w:rFonts w:ascii="Times New Roman" w:hAnsi="Times New Roman"/>
          <w:color w:val="000000"/>
        </w:rPr>
        <w:t>nos</w:t>
      </w:r>
      <w:r w:rsidR="00B24AEA" w:rsidRPr="00B24AEA">
        <w:rPr>
          <w:rFonts w:ascii="Times New Roman" w:hAnsi="Times New Roman"/>
          <w:color w:val="000000"/>
        </w:rPr>
        <w:t xml:space="preserve"> processos de contratação em que a RIOSAÚDE figure como partícipe de ARP de outra entidade estatal, “Os autos deverão ser remetidos para análise da Diretoria Jurídica </w:t>
      </w:r>
      <w:r w:rsidR="00B24AEA" w:rsidRPr="00B24AEA">
        <w:rPr>
          <w:rFonts w:ascii="Times New Roman" w:hAnsi="Times New Roman"/>
          <w:b/>
          <w:bCs/>
          <w:color w:val="000000"/>
          <w:u w:val="single"/>
        </w:rPr>
        <w:t>no caso de não ter sido emitido parecer jurídico no bojo da contratação original, ou no caso de ser suscitada dúvida jurídica específica</w:t>
      </w:r>
      <w:r w:rsidR="00B24AEA" w:rsidRPr="00B24AEA">
        <w:rPr>
          <w:rFonts w:ascii="Times New Roman" w:hAnsi="Times New Roman"/>
          <w:color w:val="000000"/>
        </w:rPr>
        <w:t>”</w:t>
      </w:r>
      <w:r w:rsidR="00B24AEA">
        <w:rPr>
          <w:rFonts w:ascii="Times New Roman" w:hAnsi="Times New Roman"/>
          <w:color w:val="000000"/>
        </w:rPr>
        <w:t>.</w:t>
      </w:r>
      <w:r w:rsidR="00B24AEA" w:rsidRPr="00B24AEA">
        <w:rPr>
          <w:rFonts w:ascii="Times New Roman" w:hAnsi="Times New Roman"/>
          <w:color w:val="000000"/>
        </w:rPr>
        <w:t xml:space="preserve">  </w:t>
      </w:r>
    </w:p>
    <w:p w14:paraId="5BF20843" w14:textId="7C04781C" w:rsidR="00CD7573" w:rsidRPr="00B24AEA" w:rsidRDefault="00CD7573" w:rsidP="00B24AEA">
      <w:pPr>
        <w:pStyle w:val="Textodenotaderodap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Ou seja, caso seja encartado nos autos o parecer jurídico emitido pelo órgão gerenciador da contratação, nos termos do art. 27, inciso IV do REGLIC, e não haja dúvida jurídica específica, não </w:t>
      </w:r>
      <w:r w:rsidR="0058662C">
        <w:rPr>
          <w:rFonts w:ascii="Times New Roman" w:hAnsi="Times New Roman"/>
          <w:color w:val="000000"/>
        </w:rPr>
        <w:t>será</w:t>
      </w:r>
      <w:r>
        <w:rPr>
          <w:rFonts w:ascii="Times New Roman" w:hAnsi="Times New Roman"/>
          <w:color w:val="000000"/>
        </w:rPr>
        <w:t xml:space="preserve"> necessária remessa processual para análise da Diretoria Jurídica da RIOSAÚDE.</w:t>
      </w:r>
    </w:p>
  </w:footnote>
  <w:footnote w:id="3">
    <w:p w14:paraId="76DB5136" w14:textId="442EBC32" w:rsidR="00C61DFB" w:rsidRDefault="00C61DFB">
      <w:pPr>
        <w:pStyle w:val="Textodenotaderodap"/>
      </w:pPr>
      <w:r w:rsidRPr="006319AA">
        <w:rPr>
          <w:rStyle w:val="Refdenotaderodap"/>
          <w:sz w:val="24"/>
          <w:szCs w:val="24"/>
        </w:rPr>
        <w:footnoteRef/>
      </w:r>
      <w:r>
        <w:t xml:space="preserve"> </w:t>
      </w:r>
      <w:r>
        <w:rPr>
          <w:rFonts w:ascii="Times New Roman" w:hAnsi="Times New Roman"/>
          <w:color w:val="000000"/>
        </w:rPr>
        <w:t>*</w:t>
      </w:r>
      <w:r w:rsidRPr="006319AA">
        <w:rPr>
          <w:rFonts w:ascii="Times New Roman" w:hAnsi="Times New Roman"/>
          <w:color w:val="000000"/>
        </w:rPr>
        <w:t xml:space="preserve">O setor requisitante é aquele que possui o interesse nos resultados da contratação, considerando </w:t>
      </w:r>
      <w:r>
        <w:rPr>
          <w:rFonts w:ascii="Times New Roman" w:hAnsi="Times New Roman"/>
          <w:color w:val="000000"/>
        </w:rPr>
        <w:t xml:space="preserve">o seu rol de </w:t>
      </w:r>
      <w:r w:rsidRPr="006319AA">
        <w:rPr>
          <w:rFonts w:ascii="Times New Roman" w:hAnsi="Times New Roman"/>
          <w:color w:val="000000"/>
        </w:rPr>
        <w:t>competência</w:t>
      </w:r>
      <w:r>
        <w:rPr>
          <w:rFonts w:ascii="Times New Roman" w:hAnsi="Times New Roman"/>
          <w:color w:val="000000"/>
        </w:rPr>
        <w:t>s</w:t>
      </w:r>
      <w:r w:rsidRPr="006319AA">
        <w:rPr>
          <w:rFonts w:ascii="Times New Roman" w:hAnsi="Times New Roman"/>
          <w:color w:val="000000"/>
        </w:rPr>
        <w:t>.</w:t>
      </w:r>
    </w:p>
  </w:footnote>
  <w:footnote w:id="4">
    <w:p w14:paraId="1816630D" w14:textId="117C0977" w:rsidR="00C61DFB" w:rsidRPr="006319AA" w:rsidRDefault="00C61DFB">
      <w:pPr>
        <w:pStyle w:val="Textodenotaderodap"/>
        <w:rPr>
          <w:rFonts w:ascii="Times New Roman" w:hAnsi="Times New Roman"/>
          <w:color w:val="000000"/>
        </w:rPr>
      </w:pPr>
      <w:r w:rsidRPr="006319AA">
        <w:rPr>
          <w:rStyle w:val="Refdenotaderodap"/>
          <w:sz w:val="24"/>
          <w:szCs w:val="24"/>
        </w:rPr>
        <w:footnoteRef/>
      </w:r>
      <w:r w:rsidR="00F06DCB">
        <w:rPr>
          <w:rFonts w:ascii="Times New Roman" w:hAnsi="Times New Roman"/>
          <w:color w:val="000000"/>
        </w:rPr>
        <w:t xml:space="preserve"> </w:t>
      </w:r>
      <w:r w:rsidRPr="006319AA">
        <w:rPr>
          <w:rFonts w:ascii="Times New Roman" w:hAnsi="Times New Roman"/>
          <w:color w:val="000000"/>
        </w:rPr>
        <w:t>A descrição do objeto de forma objetiva será realizada com base no objeto que o setor requisitante entend</w:t>
      </w:r>
      <w:r>
        <w:rPr>
          <w:rFonts w:ascii="Times New Roman" w:hAnsi="Times New Roman"/>
          <w:color w:val="000000"/>
        </w:rPr>
        <w:t>a</w:t>
      </w:r>
      <w:r w:rsidRPr="006319AA">
        <w:rPr>
          <w:rFonts w:ascii="Times New Roman" w:hAnsi="Times New Roman"/>
          <w:color w:val="000000"/>
        </w:rPr>
        <w:t xml:space="preserve">, na data de elaboração do DFD, </w:t>
      </w:r>
      <w:r>
        <w:rPr>
          <w:rFonts w:ascii="Times New Roman" w:hAnsi="Times New Roman"/>
          <w:color w:val="000000"/>
        </w:rPr>
        <w:t>ser</w:t>
      </w:r>
      <w:r w:rsidRPr="006319A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 </w:t>
      </w:r>
      <w:r w:rsidRPr="006319AA">
        <w:rPr>
          <w:rFonts w:ascii="Times New Roman" w:hAnsi="Times New Roman"/>
          <w:color w:val="000000"/>
        </w:rPr>
        <w:t>mais adequado a satisfa</w:t>
      </w:r>
      <w:r>
        <w:rPr>
          <w:rFonts w:ascii="Times New Roman" w:hAnsi="Times New Roman"/>
          <w:color w:val="000000"/>
        </w:rPr>
        <w:t>zer</w:t>
      </w:r>
      <w:r w:rsidRPr="006319AA">
        <w:rPr>
          <w:rFonts w:ascii="Times New Roman" w:hAnsi="Times New Roman"/>
          <w:color w:val="000000"/>
        </w:rPr>
        <w:t xml:space="preserve"> os interesses administrativos</w:t>
      </w:r>
      <w:r>
        <w:rPr>
          <w:rFonts w:ascii="Times New Roman" w:hAnsi="Times New Roman"/>
          <w:color w:val="000000"/>
        </w:rPr>
        <w:t>.</w:t>
      </w:r>
    </w:p>
  </w:footnote>
  <w:footnote w:id="5">
    <w:p w14:paraId="2DE2B840" w14:textId="7EE9FA63" w:rsidR="00C61DFB" w:rsidRPr="006319AA" w:rsidRDefault="00C61DFB">
      <w:pPr>
        <w:pStyle w:val="Textodenotaderodap"/>
        <w:rPr>
          <w:rFonts w:ascii="Times New Roman" w:hAnsi="Times New Roman"/>
          <w:color w:val="000000"/>
        </w:rPr>
      </w:pPr>
      <w:r w:rsidRPr="006319AA">
        <w:rPr>
          <w:rStyle w:val="Refdenotaderodap"/>
          <w:sz w:val="24"/>
          <w:szCs w:val="24"/>
        </w:rPr>
        <w:footnoteRef/>
      </w:r>
      <w:r w:rsidRPr="006319AA">
        <w:rPr>
          <w:sz w:val="24"/>
          <w:szCs w:val="24"/>
        </w:rPr>
        <w:t xml:space="preserve"> </w:t>
      </w:r>
      <w:r w:rsidRPr="006319AA">
        <w:rPr>
          <w:rFonts w:ascii="Times New Roman" w:hAnsi="Times New Roman"/>
          <w:color w:val="000000"/>
        </w:rPr>
        <w:t>Demais especificações técnicas, que não sejam essenciais à área demandante</w:t>
      </w:r>
      <w:r>
        <w:rPr>
          <w:rFonts w:ascii="Times New Roman" w:hAnsi="Times New Roman"/>
          <w:color w:val="000000"/>
        </w:rPr>
        <w:t xml:space="preserve"> para o atendimento de sua demanda</w:t>
      </w:r>
      <w:r w:rsidRPr="006319AA">
        <w:rPr>
          <w:rFonts w:ascii="Times New Roman" w:hAnsi="Times New Roman"/>
          <w:color w:val="000000"/>
        </w:rPr>
        <w:t>, serão definidas no TR</w:t>
      </w:r>
      <w:r w:rsidR="00D221A5">
        <w:rPr>
          <w:rFonts w:ascii="Times New Roman" w:hAnsi="Times New Roman"/>
          <w:color w:val="000000"/>
        </w:rPr>
        <w:t xml:space="preserve"> da contratação pelo órgão gerenciador</w:t>
      </w:r>
      <w:r w:rsidRPr="006319AA">
        <w:rPr>
          <w:rFonts w:ascii="Times New Roman" w:hAnsi="Times New Roman"/>
          <w:color w:val="000000"/>
        </w:rPr>
        <w:t>.</w:t>
      </w:r>
    </w:p>
  </w:footnote>
  <w:footnote w:id="6">
    <w:p w14:paraId="2008D29A" w14:textId="67FED269" w:rsidR="00A767D2" w:rsidRPr="00821B20" w:rsidRDefault="00D6040B" w:rsidP="00D6040B">
      <w:pPr>
        <w:pStyle w:val="Textodenotaderodap"/>
        <w:rPr>
          <w:rFonts w:ascii="Times New Roman" w:hAnsi="Times New Roman"/>
          <w:color w:val="000000"/>
        </w:rPr>
      </w:pPr>
      <w:r w:rsidRPr="00173837">
        <w:rPr>
          <w:rStyle w:val="Refdenotaderodap"/>
          <w:sz w:val="24"/>
          <w:szCs w:val="24"/>
        </w:rPr>
        <w:footnoteRef/>
      </w:r>
      <w:r>
        <w:t xml:space="preserve"> </w:t>
      </w:r>
      <w:r w:rsidRPr="00CC7C6B">
        <w:rPr>
          <w:rFonts w:ascii="Times New Roman" w:hAnsi="Times New Roman"/>
          <w:b/>
          <w:bCs/>
          <w:color w:val="000000"/>
          <w:u w:val="single"/>
        </w:rPr>
        <w:t>O ETP da contratação original é aquele elaborado pelo órgão gerenciador.</w:t>
      </w:r>
      <w:r>
        <w:rPr>
          <w:rFonts w:ascii="Times New Roman" w:hAnsi="Times New Roman"/>
          <w:color w:val="000000"/>
        </w:rPr>
        <w:t xml:space="preserve"> Neste documento constam as justificativas necessárias para o embasamento técnico e jurídico da modelagem da contratação realizada.</w:t>
      </w:r>
    </w:p>
  </w:footnote>
  <w:footnote w:id="7">
    <w:p w14:paraId="00CB6B40" w14:textId="4AB28ADB" w:rsidR="00D6040B" w:rsidRPr="00236A8F" w:rsidRDefault="00D6040B" w:rsidP="00D6040B">
      <w:pPr>
        <w:pStyle w:val="Textodenotaderodap"/>
        <w:rPr>
          <w:sz w:val="24"/>
          <w:szCs w:val="24"/>
        </w:rPr>
      </w:pPr>
      <w:r w:rsidRPr="00236A8F">
        <w:rPr>
          <w:rStyle w:val="Refdenotaderodap"/>
          <w:sz w:val="24"/>
          <w:szCs w:val="24"/>
        </w:rPr>
        <w:footnoteRef/>
      </w:r>
      <w:r w:rsidRPr="00236A8F">
        <w:rPr>
          <w:sz w:val="24"/>
          <w:szCs w:val="24"/>
        </w:rPr>
        <w:t xml:space="preserve"> </w:t>
      </w:r>
      <w:r w:rsidRPr="00236A8F">
        <w:rPr>
          <w:rFonts w:ascii="Times New Roman" w:hAnsi="Times New Roman"/>
          <w:color w:val="000000"/>
        </w:rPr>
        <w:t>Os casos de dispensa de elaboração de ETP referidos no inciso II do art. 27 do REGLIC são aqueles tratados no Regulamento de Compras do órgão gerenciador</w:t>
      </w:r>
      <w:r w:rsidR="0085705F">
        <w:rPr>
          <w:rFonts w:ascii="Times New Roman" w:hAnsi="Times New Roman"/>
          <w:color w:val="000000"/>
        </w:rPr>
        <w:t>, em outra normativa,</w:t>
      </w:r>
      <w:r w:rsidR="00CC7C6B">
        <w:rPr>
          <w:rFonts w:ascii="Times New Roman" w:hAnsi="Times New Roman"/>
          <w:color w:val="000000"/>
        </w:rPr>
        <w:t xml:space="preserve"> ou</w:t>
      </w:r>
      <w:r w:rsidR="0085705F">
        <w:rPr>
          <w:rFonts w:ascii="Times New Roman" w:hAnsi="Times New Roman"/>
          <w:color w:val="000000"/>
        </w:rPr>
        <w:t xml:space="preserve"> ainda</w:t>
      </w:r>
      <w:r w:rsidR="00CC7C6B">
        <w:rPr>
          <w:rFonts w:ascii="Times New Roman" w:hAnsi="Times New Roman"/>
          <w:color w:val="000000"/>
        </w:rPr>
        <w:t xml:space="preserve"> considerados pela entidade em suas rotinas administrativas.</w:t>
      </w:r>
    </w:p>
  </w:footnote>
  <w:footnote w:id="8">
    <w:p w14:paraId="283A6F50" w14:textId="1BC4E6AD" w:rsidR="00507CCC" w:rsidRDefault="00821B20">
      <w:pPr>
        <w:pStyle w:val="Textodenotaderodap"/>
        <w:rPr>
          <w:rFonts w:ascii="Times New Roman" w:hAnsi="Times New Roman"/>
          <w:color w:val="000000"/>
        </w:rPr>
      </w:pPr>
      <w:r w:rsidRPr="00821B20">
        <w:rPr>
          <w:rStyle w:val="Refdenotaderodap"/>
          <w:sz w:val="24"/>
          <w:szCs w:val="24"/>
        </w:rPr>
        <w:footnoteRef/>
      </w:r>
      <w:r>
        <w:t xml:space="preserve"> </w:t>
      </w:r>
      <w:r w:rsidRPr="00821B20">
        <w:rPr>
          <w:rFonts w:ascii="Times New Roman" w:hAnsi="Times New Roman"/>
          <w:color w:val="000000"/>
        </w:rPr>
        <w:t>Toda contratação necessita de justificativas a serem emanadas pelo órgão ou entidade contratante, como forma de conferir motivação ao ato de contratar.</w:t>
      </w:r>
      <w:r w:rsidRPr="00507CCC">
        <w:rPr>
          <w:rFonts w:ascii="Times New Roman" w:hAnsi="Times New Roman"/>
          <w:color w:val="000000"/>
        </w:rPr>
        <w:t xml:space="preserve"> Tendo em vista que no caso de participação em ata de registro de preços já cabe ao órgão gerenciador justificar o formato</w:t>
      </w:r>
      <w:r w:rsidR="00507CCC" w:rsidRPr="00507CCC">
        <w:rPr>
          <w:rFonts w:ascii="Times New Roman" w:hAnsi="Times New Roman"/>
          <w:color w:val="000000"/>
        </w:rPr>
        <w:t xml:space="preserve"> jurídico da contratação, </w:t>
      </w:r>
      <w:proofErr w:type="gramStart"/>
      <w:r w:rsidR="00507CCC" w:rsidRPr="00507CCC">
        <w:rPr>
          <w:rFonts w:ascii="Times New Roman" w:hAnsi="Times New Roman"/>
          <w:color w:val="000000"/>
        </w:rPr>
        <w:t>a economicidade, a escolha da solução,</w:t>
      </w:r>
      <w:r w:rsidR="00507CCC">
        <w:rPr>
          <w:rFonts w:ascii="Times New Roman" w:hAnsi="Times New Roman"/>
          <w:color w:val="000000"/>
        </w:rPr>
        <w:t xml:space="preserve"> </w:t>
      </w:r>
      <w:r w:rsidR="00507CCC" w:rsidRPr="00507CCC">
        <w:rPr>
          <w:rFonts w:ascii="Times New Roman" w:hAnsi="Times New Roman"/>
          <w:color w:val="000000"/>
        </w:rPr>
        <w:t>dentre outros fatores, caberá</w:t>
      </w:r>
      <w:proofErr w:type="gramEnd"/>
      <w:r w:rsidR="00507CCC" w:rsidRPr="00507CCC">
        <w:rPr>
          <w:rFonts w:ascii="Times New Roman" w:hAnsi="Times New Roman"/>
          <w:color w:val="000000"/>
        </w:rPr>
        <w:t xml:space="preserve"> ao partícipe, de forma residual</w:t>
      </w:r>
      <w:r w:rsidR="00507CCC">
        <w:rPr>
          <w:rFonts w:ascii="Times New Roman" w:hAnsi="Times New Roman"/>
          <w:color w:val="000000"/>
        </w:rPr>
        <w:t>,</w:t>
      </w:r>
      <w:r w:rsidR="00507CCC" w:rsidRPr="00507CCC">
        <w:rPr>
          <w:rFonts w:ascii="Times New Roman" w:hAnsi="Times New Roman"/>
          <w:color w:val="000000"/>
        </w:rPr>
        <w:t xml:space="preserve"> justificar a </w:t>
      </w:r>
      <w:r w:rsidR="005A04E3">
        <w:rPr>
          <w:rFonts w:ascii="Times New Roman" w:hAnsi="Times New Roman"/>
          <w:color w:val="000000"/>
        </w:rPr>
        <w:t xml:space="preserve">sua </w:t>
      </w:r>
      <w:r w:rsidR="00507CCC" w:rsidRPr="00507CCC">
        <w:rPr>
          <w:rFonts w:ascii="Times New Roman" w:hAnsi="Times New Roman"/>
          <w:color w:val="000000"/>
        </w:rPr>
        <w:t xml:space="preserve">necessidade de contratar o objeto, e os quantitativos solicitados. </w:t>
      </w:r>
    </w:p>
    <w:p w14:paraId="3A8D4494" w14:textId="72647F74" w:rsidR="00821B20" w:rsidRDefault="00507CCC">
      <w:pPr>
        <w:pStyle w:val="Textodenotaderodap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Pr="00507CCC">
        <w:rPr>
          <w:rFonts w:ascii="Times New Roman" w:hAnsi="Times New Roman"/>
          <w:color w:val="000000"/>
        </w:rPr>
        <w:t>No caso da RIOSAÚDE, tanto a necessidade da contratação</w:t>
      </w:r>
      <w:r w:rsidR="005A04E3">
        <w:rPr>
          <w:rFonts w:ascii="Times New Roman" w:hAnsi="Times New Roman"/>
          <w:color w:val="000000"/>
        </w:rPr>
        <w:t>,</w:t>
      </w:r>
      <w:r w:rsidRPr="00507CCC">
        <w:rPr>
          <w:rFonts w:ascii="Times New Roman" w:hAnsi="Times New Roman"/>
          <w:color w:val="000000"/>
        </w:rPr>
        <w:t xml:space="preserve"> quanto </w:t>
      </w:r>
      <w:r w:rsidR="00C80C95">
        <w:rPr>
          <w:rFonts w:ascii="Times New Roman" w:hAnsi="Times New Roman"/>
          <w:color w:val="000000"/>
        </w:rPr>
        <w:t>a justificativa d</w:t>
      </w:r>
      <w:r w:rsidRPr="00507CCC">
        <w:rPr>
          <w:rFonts w:ascii="Times New Roman" w:hAnsi="Times New Roman"/>
          <w:color w:val="000000"/>
        </w:rPr>
        <w:t>os quantitativos solicitados</w:t>
      </w:r>
      <w:r w:rsidR="005A04E3">
        <w:rPr>
          <w:rFonts w:ascii="Times New Roman" w:hAnsi="Times New Roman"/>
          <w:color w:val="000000"/>
        </w:rPr>
        <w:t>,</w:t>
      </w:r>
      <w:r w:rsidRPr="00507CCC">
        <w:rPr>
          <w:rFonts w:ascii="Times New Roman" w:hAnsi="Times New Roman"/>
          <w:color w:val="000000"/>
        </w:rPr>
        <w:t xml:space="preserve"> já são requisitos de elaboração do DFD, nos termos do art. 60, incisos II a VI, do REGLIC. </w:t>
      </w:r>
      <w:r>
        <w:rPr>
          <w:rFonts w:ascii="Times New Roman" w:hAnsi="Times New Roman"/>
          <w:color w:val="000000"/>
        </w:rPr>
        <w:t xml:space="preserve">Inclusive, nos termos do art. 66, inciso I, do Decreto Municipal nº 51.078/2022, caberá ao órgão ou entidade interessado na participação </w:t>
      </w:r>
      <w:r w:rsidR="0085705F">
        <w:rPr>
          <w:rFonts w:ascii="Times New Roman" w:hAnsi="Times New Roman"/>
          <w:color w:val="000000"/>
        </w:rPr>
        <w:t>em</w:t>
      </w:r>
      <w:r>
        <w:rPr>
          <w:rFonts w:ascii="Times New Roman" w:hAnsi="Times New Roman"/>
          <w:color w:val="000000"/>
        </w:rPr>
        <w:t xml:space="preserve"> ARP encaminhar a intenção de registro de preços </w:t>
      </w:r>
      <w:r w:rsidR="005A04E3">
        <w:rPr>
          <w:rFonts w:ascii="Times New Roman" w:hAnsi="Times New Roman"/>
          <w:color w:val="000000"/>
        </w:rPr>
        <w:t xml:space="preserve">ao órgão gerenciador </w:t>
      </w:r>
      <w:r>
        <w:rPr>
          <w:rFonts w:ascii="Times New Roman" w:hAnsi="Times New Roman"/>
          <w:color w:val="000000"/>
        </w:rPr>
        <w:t xml:space="preserve">contendo </w:t>
      </w:r>
      <w:r w:rsidRPr="00507CCC">
        <w:rPr>
          <w:rFonts w:ascii="Times New Roman" w:hAnsi="Times New Roman"/>
          <w:i/>
          <w:iCs/>
          <w:color w:val="000000"/>
        </w:rPr>
        <w:t>(i)</w:t>
      </w:r>
      <w:r>
        <w:rPr>
          <w:rFonts w:ascii="Times New Roman" w:hAnsi="Times New Roman"/>
          <w:color w:val="000000"/>
        </w:rPr>
        <w:t xml:space="preserve"> a estimativa da contratação, </w:t>
      </w:r>
      <w:r w:rsidRPr="00507CCC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507CCC">
        <w:rPr>
          <w:rFonts w:ascii="Times New Roman" w:hAnsi="Times New Roman"/>
          <w:i/>
          <w:iCs/>
          <w:color w:val="000000"/>
        </w:rPr>
        <w:t>ii</w:t>
      </w:r>
      <w:proofErr w:type="spellEnd"/>
      <w:r w:rsidRPr="00507CCC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justificativa da contratação, </w:t>
      </w:r>
      <w:r w:rsidRPr="00507CCC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507CCC">
        <w:rPr>
          <w:rFonts w:ascii="Times New Roman" w:hAnsi="Times New Roman"/>
          <w:i/>
          <w:iCs/>
          <w:color w:val="000000"/>
        </w:rPr>
        <w:t>iii</w:t>
      </w:r>
      <w:proofErr w:type="spellEnd"/>
      <w:r w:rsidRPr="00507CCC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justificativa dos quantitativos, </w:t>
      </w:r>
      <w:r w:rsidRPr="00507CCC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507CCC">
        <w:rPr>
          <w:rFonts w:ascii="Times New Roman" w:hAnsi="Times New Roman"/>
          <w:i/>
          <w:iCs/>
          <w:color w:val="000000"/>
        </w:rPr>
        <w:t>iv</w:t>
      </w:r>
      <w:proofErr w:type="spellEnd"/>
      <w:r w:rsidRPr="00507CCC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local de entrega ou prestação dos serviços, e quando couber, </w:t>
      </w:r>
      <w:r w:rsidRPr="00507CCC">
        <w:rPr>
          <w:rFonts w:ascii="Times New Roman" w:hAnsi="Times New Roman"/>
          <w:i/>
          <w:iCs/>
          <w:color w:val="000000"/>
        </w:rPr>
        <w:t>(v)</w:t>
      </w:r>
      <w:r>
        <w:rPr>
          <w:rFonts w:ascii="Times New Roman" w:hAnsi="Times New Roman"/>
          <w:color w:val="000000"/>
        </w:rPr>
        <w:t xml:space="preserve"> cronograma da contratação, </w:t>
      </w:r>
      <w:r w:rsidRPr="00507CCC">
        <w:rPr>
          <w:rFonts w:ascii="Times New Roman" w:hAnsi="Times New Roman"/>
          <w:i/>
          <w:iCs/>
          <w:color w:val="000000"/>
        </w:rPr>
        <w:t>(vi)</w:t>
      </w:r>
      <w:r>
        <w:rPr>
          <w:rFonts w:ascii="Times New Roman" w:hAnsi="Times New Roman"/>
          <w:color w:val="000000"/>
        </w:rPr>
        <w:t xml:space="preserve"> e especificações técnicas do objeto. </w:t>
      </w:r>
    </w:p>
    <w:p w14:paraId="45CA7174" w14:textId="41BEC929" w:rsidR="003571E8" w:rsidRDefault="003571E8">
      <w:pPr>
        <w:pStyle w:val="Textodenotaderodap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507CCC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Dessa forma, de modo que o processo de contratação contenha todas as justificativas necessárias, o REGLIC possibilitou que seja acostado o ETP da contratação originária, elaborado pelo órgão gerenciador, como forma de cumprimento ao requisito de elaboração do estudo técnico preliminar, de modo a se conferir agilidade no processo de contratação, sendo aproveitados atos do órgão gerenciador.    </w:t>
      </w:r>
    </w:p>
    <w:p w14:paraId="6925CFBB" w14:textId="1EB76BAC" w:rsidR="004C7172" w:rsidRDefault="004C7172">
      <w:pPr>
        <w:pStyle w:val="Textodenotaderodap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Cita-se, para tanto, regulamentação do estado do Rio de Janeiro, a tratar da fase preparatória das contratações públicas com base na Lei 14.133/2021, qual seja, o Decreto Estadual nº 48.816/2023, que dispõe em seu artigo 12, §3º que </w:t>
      </w:r>
      <w:r w:rsidRPr="004C7172">
        <w:rPr>
          <w:rFonts w:ascii="Times New Roman" w:hAnsi="Times New Roman"/>
          <w:b/>
          <w:bCs/>
          <w:color w:val="000000"/>
        </w:rPr>
        <w:t xml:space="preserve">“Na confecção do ETP, os órgãos e entidades poderão utilizar </w:t>
      </w:r>
      <w:proofErr w:type="spellStart"/>
      <w:r w:rsidRPr="004C7172">
        <w:rPr>
          <w:rFonts w:ascii="Times New Roman" w:hAnsi="Times New Roman"/>
          <w:b/>
          <w:bCs/>
          <w:color w:val="000000"/>
        </w:rPr>
        <w:t>ETPs</w:t>
      </w:r>
      <w:proofErr w:type="spellEnd"/>
      <w:r w:rsidRPr="004C7172">
        <w:rPr>
          <w:rFonts w:ascii="Times New Roman" w:hAnsi="Times New Roman"/>
          <w:b/>
          <w:bCs/>
          <w:color w:val="000000"/>
        </w:rPr>
        <w:t xml:space="preserve"> elaborados por outros órgãos e entidades federais, estaduais ou distrital, quando identificarem soluções semelhantes que possam se adequar à sua demanda, desde que devidamente justificado e ratificado pelo setor técnico responsável do órgão demandante, inclusive em relação à viabilidade técnica e à atualidade econômica do estudo.”</w:t>
      </w:r>
    </w:p>
    <w:p w14:paraId="74D24C96" w14:textId="38F862CA" w:rsidR="00180F89" w:rsidRPr="00180F89" w:rsidRDefault="00180F89" w:rsidP="00180F89">
      <w:pPr>
        <w:pStyle w:val="Textodenotaderodap"/>
        <w:rPr>
          <w:rFonts w:ascii="Times New Roman" w:hAnsi="Times New Roman"/>
          <w:color w:val="000000"/>
        </w:rPr>
      </w:pPr>
      <w:r w:rsidRPr="00180F89">
        <w:rPr>
          <w:rFonts w:ascii="Times New Roman" w:hAnsi="Times New Roman"/>
          <w:color w:val="000000"/>
        </w:rPr>
        <w:t xml:space="preserve">   Enquanto a atestação da viabilidade técnica resta verificada no item 7 deste </w:t>
      </w:r>
      <w:r w:rsidRPr="005A04E3">
        <w:rPr>
          <w:rFonts w:ascii="Times New Roman" w:hAnsi="Times New Roman"/>
          <w:i/>
          <w:iCs/>
          <w:color w:val="000000"/>
        </w:rPr>
        <w:t>checklist</w:t>
      </w:r>
      <w:r w:rsidRPr="00180F89">
        <w:rPr>
          <w:rFonts w:ascii="Times New Roman" w:hAnsi="Times New Roman"/>
          <w:color w:val="000000"/>
        </w:rPr>
        <w:t>, a atualidade econômica do estudo é pressuposta enquanto a ata de registro de preços estiver vigente, já que o órgão gerenciador realizou pesquisa de mercado para estimar o valor da contratação</w:t>
      </w:r>
      <w:r w:rsidR="00F06DCB">
        <w:rPr>
          <w:rFonts w:ascii="Times New Roman" w:hAnsi="Times New Roman"/>
          <w:color w:val="000000"/>
        </w:rPr>
        <w:t xml:space="preserve"> (art. 64, inciso III, do Decreto Municipal nº 51.078/2022)</w:t>
      </w:r>
      <w:r w:rsidRPr="00180F89">
        <w:rPr>
          <w:rFonts w:ascii="Times New Roman" w:hAnsi="Times New Roman"/>
          <w:color w:val="000000"/>
        </w:rPr>
        <w:t>, estando previsto no art. 23, §4º do REGLIC disposição indicando que “Durante a validade da ata de registro de preços, presume-se a</w:t>
      </w:r>
      <w:r>
        <w:rPr>
          <w:rFonts w:ascii="Times New Roman" w:hAnsi="Times New Roman"/>
          <w:color w:val="000000"/>
        </w:rPr>
        <w:t xml:space="preserve"> </w:t>
      </w:r>
      <w:r w:rsidRPr="00180F89">
        <w:rPr>
          <w:rFonts w:ascii="Times New Roman" w:hAnsi="Times New Roman"/>
          <w:color w:val="000000"/>
        </w:rPr>
        <w:t>vantajosidade e economicidade dos preços” como forma de conferir celeridade</w:t>
      </w:r>
      <w:r w:rsidR="00C57A96">
        <w:rPr>
          <w:rFonts w:ascii="Times New Roman" w:hAnsi="Times New Roman"/>
          <w:color w:val="000000"/>
        </w:rPr>
        <w:t xml:space="preserve"> e eficiência</w:t>
      </w:r>
      <w:r w:rsidRPr="00180F89">
        <w:rPr>
          <w:rFonts w:ascii="Times New Roman" w:hAnsi="Times New Roman"/>
          <w:color w:val="000000"/>
        </w:rPr>
        <w:t xml:space="preserve"> às contratações da RIOSAÚDE.</w:t>
      </w:r>
    </w:p>
  </w:footnote>
  <w:footnote w:id="9">
    <w:p w14:paraId="0AA6AB8A" w14:textId="1CAAA394" w:rsidR="00794804" w:rsidRPr="00794804" w:rsidRDefault="00794804">
      <w:pPr>
        <w:pStyle w:val="Textodenotaderodap"/>
        <w:rPr>
          <w:sz w:val="24"/>
          <w:szCs w:val="24"/>
        </w:rPr>
      </w:pPr>
      <w:r w:rsidRPr="00794804">
        <w:rPr>
          <w:rStyle w:val="Refdenotaderodap"/>
          <w:sz w:val="24"/>
          <w:szCs w:val="24"/>
        </w:rPr>
        <w:footnoteRef/>
      </w:r>
      <w:r w:rsidRPr="00794804">
        <w:rPr>
          <w:sz w:val="24"/>
          <w:szCs w:val="24"/>
        </w:rPr>
        <w:t xml:space="preserve"> </w:t>
      </w:r>
      <w:r w:rsidRPr="00794804">
        <w:rPr>
          <w:rFonts w:ascii="Times New Roman" w:hAnsi="Times New Roman"/>
          <w:color w:val="000000"/>
        </w:rPr>
        <w:t>O artigo 61 do REGLIC trata dos requisitos do Estudo Técnico Preliminar.</w:t>
      </w:r>
    </w:p>
  </w:footnote>
  <w:footnote w:id="10">
    <w:p w14:paraId="548F3489" w14:textId="77777777" w:rsidR="00A7068E" w:rsidRPr="00DA439D" w:rsidRDefault="00A7068E" w:rsidP="00A7068E">
      <w:pPr>
        <w:pStyle w:val="Textodenotaderodap"/>
        <w:rPr>
          <w:b/>
          <w:bCs/>
          <w:u w:val="single"/>
        </w:rPr>
      </w:pPr>
      <w:r w:rsidRPr="00DA439D">
        <w:rPr>
          <w:rStyle w:val="Refdenotaderodap"/>
          <w:sz w:val="24"/>
          <w:szCs w:val="24"/>
        </w:rPr>
        <w:footnoteRef/>
      </w:r>
      <w:r>
        <w:t xml:space="preserve"> </w:t>
      </w:r>
      <w:r w:rsidRPr="00236A8F">
        <w:rPr>
          <w:rFonts w:ascii="Times New Roman" w:hAnsi="Times New Roman"/>
          <w:color w:val="000000"/>
        </w:rPr>
        <w:t xml:space="preserve">Caso seja encartado o Parecer Jurídico do órgão gerenciador, não será necessário o envio dos autos para a análise da Diretoria Jurídica da RIOSAÚDE, conforme prevê o art. 27, PU, do REGLIC. A contrário senso, </w:t>
      </w:r>
      <w:r w:rsidRPr="00DA439D">
        <w:rPr>
          <w:rFonts w:ascii="Times New Roman" w:hAnsi="Times New Roman"/>
          <w:b/>
          <w:bCs/>
          <w:color w:val="000000"/>
        </w:rPr>
        <w:t xml:space="preserve">em não sendo encartado o Parecer Jurídico do órgão gerenciador, </w:t>
      </w:r>
      <w:r w:rsidRPr="00DA439D">
        <w:rPr>
          <w:rFonts w:ascii="Times New Roman" w:hAnsi="Times New Roman"/>
          <w:b/>
          <w:bCs/>
          <w:color w:val="000000"/>
          <w:u w:val="single"/>
        </w:rPr>
        <w:t>o processo precisará ser encaminhado à DJUR para emissão de Parecer.</w:t>
      </w:r>
    </w:p>
  </w:footnote>
  <w:footnote w:id="11">
    <w:p w14:paraId="0F4F636B" w14:textId="77777777" w:rsidR="00A7068E" w:rsidRDefault="00A7068E" w:rsidP="00A7068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Arial" w:cs="Arial"/>
          <w:color w:val="000000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rFonts w:eastAsia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Art. 16. A criação, expansão ou aperfeiçoamento de ação governamental que acarrete aumento da despesa será acompanhado de:</w:t>
      </w:r>
      <w:r>
        <w:rPr>
          <w:rFonts w:eastAsia="Arial" w:cs="Arial"/>
          <w:color w:val="000000"/>
          <w:sz w:val="20"/>
          <w:szCs w:val="20"/>
          <w:highlight w:val="white"/>
        </w:rPr>
        <w:t>  </w:t>
      </w:r>
    </w:p>
    <w:p w14:paraId="73A5C4F4" w14:textId="77777777" w:rsidR="00A7068E" w:rsidRPr="000E3A74" w:rsidRDefault="00A7068E" w:rsidP="00A7068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II -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declaração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do ordenador da despesa de que o aumento tem adequação orçamentária e financeira com a lei orçamentária anual e compatibilidade com o plano plurianual e com a lei de diretrizes orçamentárias.</w:t>
      </w:r>
      <w:r>
        <w:rPr>
          <w:rFonts w:eastAsia="Arial" w:cs="Arial"/>
          <w:color w:val="000000"/>
          <w:sz w:val="20"/>
          <w:szCs w:val="20"/>
          <w:highlight w:val="white"/>
        </w:rPr>
        <w:t>    </w:t>
      </w:r>
    </w:p>
    <w:p w14:paraId="3981B09D" w14:textId="77777777" w:rsidR="00A7068E" w:rsidRDefault="00A7068E" w:rsidP="00A7068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§ 1o Para os fins desta Lei Complementar, considera-se:</w:t>
      </w:r>
    </w:p>
    <w:p w14:paraId="3F614722" w14:textId="77777777" w:rsidR="00A7068E" w:rsidRDefault="00A7068E" w:rsidP="00A7068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I -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adequada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com a lei orçamentária anual, a despesa objeto de dotação específica e suficiente, ou que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esteja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abrangida por crédito genérico, de forma que somadas todas as despesas da mesma espécie, realizadas e a realizar, previstas no programa de trabalho, não sejam ultrapassados os limites estabelecidos para o exercício;</w:t>
      </w:r>
    </w:p>
    <w:p w14:paraId="11F2C3DD" w14:textId="77777777" w:rsidR="00A7068E" w:rsidRDefault="00A7068E" w:rsidP="00A7068E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II -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compatível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</w:footnote>
  <w:footnote w:id="12">
    <w:p w14:paraId="574367B5" w14:textId="69F95216" w:rsidR="00A7068E" w:rsidRDefault="00A7068E" w:rsidP="00C5170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Art. 37. Equiparam-se a operações de crédito e estão vedados:</w:t>
      </w:r>
    </w:p>
    <w:p w14:paraId="08848229" w14:textId="1CCEF694" w:rsidR="00A7068E" w:rsidRPr="006319AA" w:rsidRDefault="00A7068E" w:rsidP="00C5170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IV -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assunção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de obrigação, sem autorização orçamentária, com fornecedores para pagamento a posteriori de bens e serviços.    </w:t>
      </w:r>
    </w:p>
  </w:footnote>
  <w:footnote w:id="13">
    <w:p w14:paraId="3F71F366" w14:textId="77777777" w:rsidR="00A7068E" w:rsidRDefault="00A7068E" w:rsidP="00AC439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Art. 60. É vedada a realização de despesa sem prévio empenho.</w:t>
      </w:r>
    </w:p>
  </w:footnote>
  <w:footnote w:id="14">
    <w:p w14:paraId="34EC3553" w14:textId="7EF620D8" w:rsidR="00001C3A" w:rsidRDefault="00001C3A">
      <w:pPr>
        <w:pStyle w:val="Textodenotaderodap"/>
      </w:pPr>
      <w:r w:rsidRPr="00001C3A">
        <w:rPr>
          <w:rStyle w:val="Refdenotaderodap"/>
          <w:sz w:val="24"/>
          <w:szCs w:val="24"/>
        </w:rPr>
        <w:footnoteRef/>
      </w:r>
      <w:r>
        <w:t xml:space="preserve"> </w:t>
      </w:r>
      <w:r w:rsidRPr="00001C3A">
        <w:rPr>
          <w:rFonts w:ascii="Times New Roman" w:eastAsia="Arial" w:hAnsi="Times New Roman"/>
          <w:color w:val="000000"/>
        </w:rPr>
        <w:t>“Art. 1º - Atualizar o Plano de Contratação Anual 2025, para aquisição de bens e contratação de serviços, visando o abastecimento e gerenciamento das Unidades geridas pela RIOSAÚDE, conforme detalhamento apresentado nos autos do processo administrativo nº RSU-PRO-2025/03168 e disponíveis no site da RIOSAÚDE por meio do link: https://riosaude.prefeitura.rio/plano-de-contratacao-anual/.”</w:t>
      </w:r>
    </w:p>
  </w:footnote>
  <w:footnote w:id="15">
    <w:p w14:paraId="718043CD" w14:textId="77777777" w:rsidR="00E17753" w:rsidRDefault="00E17753" w:rsidP="00E17753">
      <w:pPr>
        <w:pStyle w:val="Default"/>
        <w:jc w:val="both"/>
        <w:rPr>
          <w:sz w:val="20"/>
          <w:szCs w:val="20"/>
        </w:rPr>
      </w:pPr>
      <w:r w:rsidRPr="00686936">
        <w:rPr>
          <w:rStyle w:val="Refdenotaderodap"/>
          <w:rFonts w:ascii="Arial" w:hAnsi="Arial" w:cs="Arial"/>
        </w:rPr>
        <w:footnoteRef/>
      </w:r>
      <w:r w:rsidRPr="00690B7A">
        <w:t xml:space="preserve"> </w:t>
      </w:r>
      <w:r>
        <w:rPr>
          <w:sz w:val="23"/>
          <w:szCs w:val="23"/>
        </w:rPr>
        <w:t>“</w:t>
      </w:r>
      <w:r>
        <w:rPr>
          <w:sz w:val="20"/>
          <w:szCs w:val="20"/>
        </w:rPr>
        <w:t xml:space="preserve">Art. 38. Estará impedida de participar de licitações e de ser contratada pela empresa pública ou sociedade de economia mista a empresa: </w:t>
      </w:r>
    </w:p>
    <w:p w14:paraId="60B6058F" w14:textId="77777777" w:rsidR="00E17753" w:rsidRDefault="00E17753" w:rsidP="00E1775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(...) </w:t>
      </w:r>
    </w:p>
    <w:p w14:paraId="420022FB" w14:textId="77777777" w:rsidR="00E17753" w:rsidRPr="00690B7A" w:rsidRDefault="00E17753" w:rsidP="00E17753">
      <w:pPr>
        <w:pStyle w:val="Textodenotaderodap"/>
        <w:rPr>
          <w:rFonts w:ascii="Times New Roman" w:eastAsia="Arial" w:hAnsi="Times New Roman"/>
          <w:color w:val="000000"/>
        </w:rPr>
      </w:pPr>
      <w:r w:rsidRPr="00690B7A">
        <w:rPr>
          <w:rFonts w:ascii="Times New Roman" w:eastAsia="Arial" w:hAnsi="Times New Roman"/>
          <w:color w:val="000000"/>
        </w:rPr>
        <w:t xml:space="preserve">II - </w:t>
      </w:r>
      <w:proofErr w:type="gramStart"/>
      <w:r w:rsidRPr="00690B7A">
        <w:rPr>
          <w:rFonts w:ascii="Times New Roman" w:eastAsia="Arial" w:hAnsi="Times New Roman"/>
          <w:color w:val="000000"/>
        </w:rPr>
        <w:t>suspensa</w:t>
      </w:r>
      <w:proofErr w:type="gramEnd"/>
      <w:r w:rsidRPr="00690B7A">
        <w:rPr>
          <w:rFonts w:ascii="Times New Roman" w:eastAsia="Arial" w:hAnsi="Times New Roman"/>
          <w:color w:val="000000"/>
        </w:rPr>
        <w:t xml:space="preserve"> pela empresa pública ou sociedade de economia mista; </w:t>
      </w:r>
    </w:p>
    <w:p w14:paraId="1A4ABD78" w14:textId="77777777" w:rsidR="00E17753" w:rsidRPr="00690B7A" w:rsidRDefault="00E17753" w:rsidP="00E17753">
      <w:pPr>
        <w:pStyle w:val="Textodenotaderodap"/>
        <w:rPr>
          <w:rFonts w:ascii="Times New Roman" w:eastAsia="Arial" w:hAnsi="Times New Roman"/>
          <w:color w:val="000000"/>
        </w:rPr>
      </w:pPr>
      <w:r w:rsidRPr="00690B7A">
        <w:rPr>
          <w:rFonts w:ascii="Times New Roman" w:eastAsia="Arial" w:hAnsi="Times New Roman"/>
          <w:color w:val="000000"/>
        </w:rPr>
        <w:t xml:space="preserve">III - declarada inidônea pela União, por Estado, pelo Distrito Federal ou pela unidade federativa a que está vinculada a empresa pública ou sociedade de economia mista, enquanto perdurarem os efeitos da sanção; </w:t>
      </w:r>
    </w:p>
    <w:p w14:paraId="4053669B" w14:textId="77777777" w:rsidR="00E17753" w:rsidRPr="00690B7A" w:rsidRDefault="00E17753" w:rsidP="00E17753">
      <w:pPr>
        <w:pStyle w:val="Textodenotaderodap"/>
        <w:rPr>
          <w:rFonts w:ascii="Times New Roman" w:eastAsia="Arial" w:hAnsi="Times New Roman"/>
          <w:color w:val="000000"/>
        </w:rPr>
      </w:pPr>
      <w:r w:rsidRPr="00690B7A">
        <w:rPr>
          <w:rFonts w:ascii="Times New Roman" w:eastAsia="Arial" w:hAnsi="Times New Roman"/>
          <w:color w:val="000000"/>
        </w:rPr>
        <w:t xml:space="preserve">IV - </w:t>
      </w:r>
      <w:proofErr w:type="gramStart"/>
      <w:r w:rsidRPr="00690B7A">
        <w:rPr>
          <w:rFonts w:ascii="Times New Roman" w:eastAsia="Arial" w:hAnsi="Times New Roman"/>
          <w:color w:val="000000"/>
        </w:rPr>
        <w:t>constituída</w:t>
      </w:r>
      <w:proofErr w:type="gramEnd"/>
      <w:r w:rsidRPr="00690B7A">
        <w:rPr>
          <w:rFonts w:ascii="Times New Roman" w:eastAsia="Arial" w:hAnsi="Times New Roman"/>
          <w:color w:val="000000"/>
        </w:rPr>
        <w:t xml:space="preserve"> por sócio de empresa que estiver suspensa, impedida ou declarada inidônea; </w:t>
      </w:r>
    </w:p>
    <w:p w14:paraId="5A94231F" w14:textId="77777777" w:rsidR="00E17753" w:rsidRPr="00690B7A" w:rsidRDefault="00E17753" w:rsidP="00E17753">
      <w:pPr>
        <w:pStyle w:val="Textodenotaderodap"/>
        <w:rPr>
          <w:rFonts w:ascii="Times New Roman" w:eastAsia="Arial" w:hAnsi="Times New Roman"/>
          <w:color w:val="000000"/>
        </w:rPr>
      </w:pPr>
      <w:r w:rsidRPr="00690B7A">
        <w:rPr>
          <w:rFonts w:ascii="Times New Roman" w:eastAsia="Arial" w:hAnsi="Times New Roman"/>
          <w:color w:val="000000"/>
        </w:rPr>
        <w:t xml:space="preserve">V - </w:t>
      </w:r>
      <w:proofErr w:type="gramStart"/>
      <w:r w:rsidRPr="00690B7A">
        <w:rPr>
          <w:rFonts w:ascii="Times New Roman" w:eastAsia="Arial" w:hAnsi="Times New Roman"/>
          <w:color w:val="000000"/>
        </w:rPr>
        <w:t>cujo</w:t>
      </w:r>
      <w:proofErr w:type="gramEnd"/>
      <w:r w:rsidRPr="00690B7A">
        <w:rPr>
          <w:rFonts w:ascii="Times New Roman" w:eastAsia="Arial" w:hAnsi="Times New Roman"/>
          <w:color w:val="000000"/>
        </w:rPr>
        <w:t xml:space="preserve"> administrador seja sócio de empresa suspensa, impedida ou declarada inidônea; </w:t>
      </w:r>
    </w:p>
    <w:p w14:paraId="00143BCD" w14:textId="77777777" w:rsidR="00E17753" w:rsidRPr="00690B7A" w:rsidRDefault="00E17753" w:rsidP="00E17753">
      <w:pPr>
        <w:pStyle w:val="Textodenotaderodap"/>
        <w:rPr>
          <w:rFonts w:ascii="Times New Roman" w:eastAsia="Arial" w:hAnsi="Times New Roman"/>
          <w:color w:val="000000"/>
        </w:rPr>
      </w:pPr>
      <w:r w:rsidRPr="00690B7A">
        <w:rPr>
          <w:rFonts w:ascii="Times New Roman" w:eastAsia="Arial" w:hAnsi="Times New Roman"/>
          <w:color w:val="000000"/>
        </w:rPr>
        <w:t xml:space="preserve">VI - </w:t>
      </w:r>
      <w:proofErr w:type="gramStart"/>
      <w:r w:rsidRPr="00690B7A">
        <w:rPr>
          <w:rFonts w:ascii="Times New Roman" w:eastAsia="Arial" w:hAnsi="Times New Roman"/>
          <w:color w:val="000000"/>
        </w:rPr>
        <w:t>constituída</w:t>
      </w:r>
      <w:proofErr w:type="gramEnd"/>
      <w:r w:rsidRPr="00690B7A">
        <w:rPr>
          <w:rFonts w:ascii="Times New Roman" w:eastAsia="Arial" w:hAnsi="Times New Roman"/>
          <w:color w:val="000000"/>
        </w:rPr>
        <w:t xml:space="preserve"> por sócio que tenha sido sócio ou administrador de empresa suspensa, impedida ou declarada inidônea, no período dos fatos que deram ensejo à sanção; </w:t>
      </w:r>
    </w:p>
    <w:p w14:paraId="2346CB4A" w14:textId="77777777" w:rsidR="00E17753" w:rsidRPr="00690B7A" w:rsidRDefault="00E17753" w:rsidP="00E17753">
      <w:pPr>
        <w:pStyle w:val="Textodenotaderodap"/>
        <w:rPr>
          <w:rFonts w:ascii="Times New Roman" w:eastAsia="Arial" w:hAnsi="Times New Roman"/>
          <w:color w:val="000000"/>
        </w:rPr>
      </w:pPr>
      <w:r w:rsidRPr="00690B7A">
        <w:rPr>
          <w:rFonts w:ascii="Times New Roman" w:eastAsia="Arial" w:hAnsi="Times New Roman"/>
          <w:color w:val="000000"/>
        </w:rPr>
        <w:t xml:space="preserve">VII - cujo administrador tenha sido sócio ou administrador de empresa suspensa, impedida ou declarada inidônea, no período dos fatos que deram ensejo à sanção; </w:t>
      </w:r>
    </w:p>
    <w:p w14:paraId="6DF1A8FA" w14:textId="77777777" w:rsidR="00E17753" w:rsidRPr="00690B7A" w:rsidRDefault="00E17753" w:rsidP="00E17753">
      <w:pPr>
        <w:pStyle w:val="Textodenotaderodap"/>
        <w:rPr>
          <w:rFonts w:ascii="Times New Roman" w:eastAsia="Arial" w:hAnsi="Times New Roman"/>
          <w:color w:val="000000"/>
        </w:rPr>
      </w:pPr>
      <w:r w:rsidRPr="00690B7A">
        <w:rPr>
          <w:rFonts w:ascii="Times New Roman" w:eastAsia="Arial" w:hAnsi="Times New Roman"/>
          <w:color w:val="000000"/>
        </w:rPr>
        <w:t xml:space="preserve">VIII - que tiver, nos seus quadros de diretoria, pessoa que participou, em razão de vínculo de mesma natureza, de empresa declarada inidônea.”  </w:t>
      </w:r>
    </w:p>
  </w:footnote>
  <w:footnote w:id="16">
    <w:p w14:paraId="138497E9" w14:textId="77777777" w:rsidR="00E17753" w:rsidRDefault="00E17753" w:rsidP="00E17753">
      <w:pPr>
        <w:pStyle w:val="Textodenotaderodap"/>
      </w:pPr>
      <w:r w:rsidRPr="006A10AB">
        <w:rPr>
          <w:rStyle w:val="Refdenotaderodap"/>
          <w:sz w:val="24"/>
          <w:szCs w:val="24"/>
        </w:rPr>
        <w:footnoteRef/>
      </w:r>
      <w:r>
        <w:t xml:space="preserve"> </w:t>
      </w:r>
      <w:r w:rsidRPr="006A10AB">
        <w:rPr>
          <w:rFonts w:ascii="Times New Roman" w:hAnsi="Times New Roman"/>
          <w:color w:val="000000"/>
        </w:rPr>
        <w:t xml:space="preserve">Os instrumentos comumente substitutivos do contrato são a carta-contrato, nota de empenho, autorização de compra, ordem de execução de </w:t>
      </w:r>
      <w:proofErr w:type="gramStart"/>
      <w:r w:rsidRPr="006A10AB">
        <w:rPr>
          <w:rFonts w:ascii="Times New Roman" w:hAnsi="Times New Roman"/>
          <w:color w:val="000000"/>
        </w:rPr>
        <w:t>serviço, etc.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F5" w14:textId="77777777" w:rsidR="00C31A8F" w:rsidRDefault="007F0F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/>
      <w:jc w:val="center"/>
      <w:rPr>
        <w:rFonts w:eastAsia="Arial" w:cs="Arial"/>
        <w:color w:val="000000"/>
      </w:rPr>
    </w:pPr>
    <w:r>
      <w:rPr>
        <w:rFonts w:eastAsia="Arial" w:cs="Arial"/>
        <w:noProof/>
        <w:color w:val="000000"/>
      </w:rPr>
      <w:drawing>
        <wp:inline distT="0" distB="0" distL="0" distR="0" wp14:anchorId="5EBFCA96" wp14:editId="7ECBD533">
          <wp:extent cx="3628752" cy="945005"/>
          <wp:effectExtent l="0" t="0" r="0" b="0"/>
          <wp:docPr id="2" name="image1.jpg" descr="C:\Users\13430746736\Downloads\WhatsApp Image 2023-03-10 at 16.44.27 (1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13430746736\Downloads\WhatsApp Image 2023-03-10 at 16.44.27 (1)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8752" cy="94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0CCA"/>
    <w:multiLevelType w:val="multilevel"/>
    <w:tmpl w:val="CA8E52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88E"/>
    <w:multiLevelType w:val="multilevel"/>
    <w:tmpl w:val="EB8CE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F83"/>
    <w:multiLevelType w:val="multilevel"/>
    <w:tmpl w:val="AE6CF9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75A4"/>
    <w:multiLevelType w:val="multilevel"/>
    <w:tmpl w:val="EFFE8B1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2281"/>
    <w:multiLevelType w:val="multilevel"/>
    <w:tmpl w:val="E9307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7.%2.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FD1891"/>
    <w:multiLevelType w:val="multilevel"/>
    <w:tmpl w:val="73C4B0A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F387F"/>
    <w:multiLevelType w:val="hybridMultilevel"/>
    <w:tmpl w:val="B0E27318"/>
    <w:lvl w:ilvl="0" w:tplc="08260498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740A0306"/>
    <w:multiLevelType w:val="multilevel"/>
    <w:tmpl w:val="673E1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7.%2.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004F68"/>
    <w:multiLevelType w:val="multilevel"/>
    <w:tmpl w:val="27B24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7933">
    <w:abstractNumId w:val="7"/>
  </w:num>
  <w:num w:numId="2" w16cid:durableId="501940554">
    <w:abstractNumId w:val="3"/>
  </w:num>
  <w:num w:numId="3" w16cid:durableId="1412124371">
    <w:abstractNumId w:val="1"/>
  </w:num>
  <w:num w:numId="4" w16cid:durableId="306738543">
    <w:abstractNumId w:val="2"/>
  </w:num>
  <w:num w:numId="5" w16cid:durableId="1644964961">
    <w:abstractNumId w:val="0"/>
  </w:num>
  <w:num w:numId="6" w16cid:durableId="1278564372">
    <w:abstractNumId w:val="8"/>
  </w:num>
  <w:num w:numId="7" w16cid:durableId="918563699">
    <w:abstractNumId w:val="4"/>
  </w:num>
  <w:num w:numId="8" w16cid:durableId="1587685258">
    <w:abstractNumId w:val="6"/>
  </w:num>
  <w:num w:numId="9" w16cid:durableId="277369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8F"/>
    <w:rsid w:val="00001C3A"/>
    <w:rsid w:val="00022C48"/>
    <w:rsid w:val="000311E1"/>
    <w:rsid w:val="000334DB"/>
    <w:rsid w:val="00034C96"/>
    <w:rsid w:val="000814CC"/>
    <w:rsid w:val="000819AB"/>
    <w:rsid w:val="00084ED4"/>
    <w:rsid w:val="00087CE4"/>
    <w:rsid w:val="000B4317"/>
    <w:rsid w:val="000C2F88"/>
    <w:rsid w:val="000F5F70"/>
    <w:rsid w:val="001259A7"/>
    <w:rsid w:val="001306B8"/>
    <w:rsid w:val="00160E78"/>
    <w:rsid w:val="00164BA1"/>
    <w:rsid w:val="001675DE"/>
    <w:rsid w:val="001716CF"/>
    <w:rsid w:val="00173837"/>
    <w:rsid w:val="00173CB2"/>
    <w:rsid w:val="00180F89"/>
    <w:rsid w:val="00186B36"/>
    <w:rsid w:val="001A11F7"/>
    <w:rsid w:val="001B0B27"/>
    <w:rsid w:val="001C5737"/>
    <w:rsid w:val="001D6583"/>
    <w:rsid w:val="001E137E"/>
    <w:rsid w:val="001E166C"/>
    <w:rsid w:val="001E7B0A"/>
    <w:rsid w:val="001F38B0"/>
    <w:rsid w:val="001F52B4"/>
    <w:rsid w:val="00213405"/>
    <w:rsid w:val="002214EE"/>
    <w:rsid w:val="002215B1"/>
    <w:rsid w:val="00222005"/>
    <w:rsid w:val="002327B6"/>
    <w:rsid w:val="00234335"/>
    <w:rsid w:val="00236A8F"/>
    <w:rsid w:val="00243651"/>
    <w:rsid w:val="00245D9F"/>
    <w:rsid w:val="00263DF9"/>
    <w:rsid w:val="00291F8B"/>
    <w:rsid w:val="00295D39"/>
    <w:rsid w:val="002B47CA"/>
    <w:rsid w:val="002B6E52"/>
    <w:rsid w:val="002C5185"/>
    <w:rsid w:val="002E374B"/>
    <w:rsid w:val="002E4BFA"/>
    <w:rsid w:val="00301F32"/>
    <w:rsid w:val="00305448"/>
    <w:rsid w:val="00305D5E"/>
    <w:rsid w:val="00310870"/>
    <w:rsid w:val="00311217"/>
    <w:rsid w:val="00311880"/>
    <w:rsid w:val="003136E5"/>
    <w:rsid w:val="003214D7"/>
    <w:rsid w:val="00322F73"/>
    <w:rsid w:val="0034335E"/>
    <w:rsid w:val="003571E8"/>
    <w:rsid w:val="00375D84"/>
    <w:rsid w:val="003A153F"/>
    <w:rsid w:val="003A5D4D"/>
    <w:rsid w:val="003B6780"/>
    <w:rsid w:val="003C192F"/>
    <w:rsid w:val="003C2DAF"/>
    <w:rsid w:val="003C5828"/>
    <w:rsid w:val="003D0ECB"/>
    <w:rsid w:val="003D2D91"/>
    <w:rsid w:val="00411454"/>
    <w:rsid w:val="004534A5"/>
    <w:rsid w:val="00465F46"/>
    <w:rsid w:val="004924B4"/>
    <w:rsid w:val="004A7855"/>
    <w:rsid w:val="004C6934"/>
    <w:rsid w:val="004C7172"/>
    <w:rsid w:val="004D5E55"/>
    <w:rsid w:val="004F27C5"/>
    <w:rsid w:val="00507CCC"/>
    <w:rsid w:val="00516BB3"/>
    <w:rsid w:val="00520B88"/>
    <w:rsid w:val="005628F5"/>
    <w:rsid w:val="005669B6"/>
    <w:rsid w:val="00585722"/>
    <w:rsid w:val="0058662C"/>
    <w:rsid w:val="005A04E3"/>
    <w:rsid w:val="005B23CA"/>
    <w:rsid w:val="005C3F71"/>
    <w:rsid w:val="005C764A"/>
    <w:rsid w:val="005D5FFE"/>
    <w:rsid w:val="00601124"/>
    <w:rsid w:val="0060288E"/>
    <w:rsid w:val="00607FA4"/>
    <w:rsid w:val="00625826"/>
    <w:rsid w:val="00650D68"/>
    <w:rsid w:val="00651C92"/>
    <w:rsid w:val="00654B75"/>
    <w:rsid w:val="0066699A"/>
    <w:rsid w:val="006717A6"/>
    <w:rsid w:val="006811BB"/>
    <w:rsid w:val="00683F48"/>
    <w:rsid w:val="00685562"/>
    <w:rsid w:val="00686936"/>
    <w:rsid w:val="006909E1"/>
    <w:rsid w:val="00690B7A"/>
    <w:rsid w:val="00697874"/>
    <w:rsid w:val="006A10AB"/>
    <w:rsid w:val="006A63DE"/>
    <w:rsid w:val="006C151E"/>
    <w:rsid w:val="006C15AF"/>
    <w:rsid w:val="006E5FA3"/>
    <w:rsid w:val="006F1F6F"/>
    <w:rsid w:val="00722B22"/>
    <w:rsid w:val="0072357C"/>
    <w:rsid w:val="00732A23"/>
    <w:rsid w:val="007364A6"/>
    <w:rsid w:val="00750C5A"/>
    <w:rsid w:val="00761100"/>
    <w:rsid w:val="00766ACB"/>
    <w:rsid w:val="00766CCA"/>
    <w:rsid w:val="00794804"/>
    <w:rsid w:val="007A44F2"/>
    <w:rsid w:val="007C6639"/>
    <w:rsid w:val="007D12F1"/>
    <w:rsid w:val="007D39CB"/>
    <w:rsid w:val="007D433B"/>
    <w:rsid w:val="007D68F6"/>
    <w:rsid w:val="007E10DF"/>
    <w:rsid w:val="007F0F8A"/>
    <w:rsid w:val="0080556D"/>
    <w:rsid w:val="00821B20"/>
    <w:rsid w:val="00844E8B"/>
    <w:rsid w:val="0085424E"/>
    <w:rsid w:val="0085705F"/>
    <w:rsid w:val="008622F1"/>
    <w:rsid w:val="008A2BCF"/>
    <w:rsid w:val="008A792D"/>
    <w:rsid w:val="008C7ABA"/>
    <w:rsid w:val="009510F5"/>
    <w:rsid w:val="00953290"/>
    <w:rsid w:val="00966993"/>
    <w:rsid w:val="0098209F"/>
    <w:rsid w:val="009C6825"/>
    <w:rsid w:val="00A13203"/>
    <w:rsid w:val="00A3210B"/>
    <w:rsid w:val="00A45805"/>
    <w:rsid w:val="00A53FE8"/>
    <w:rsid w:val="00A7068E"/>
    <w:rsid w:val="00A71647"/>
    <w:rsid w:val="00A767D2"/>
    <w:rsid w:val="00A91C68"/>
    <w:rsid w:val="00A9684B"/>
    <w:rsid w:val="00AA047C"/>
    <w:rsid w:val="00AC439F"/>
    <w:rsid w:val="00B0416D"/>
    <w:rsid w:val="00B24AEA"/>
    <w:rsid w:val="00B3748B"/>
    <w:rsid w:val="00B532CB"/>
    <w:rsid w:val="00B64533"/>
    <w:rsid w:val="00B7175C"/>
    <w:rsid w:val="00B9164A"/>
    <w:rsid w:val="00B96A1E"/>
    <w:rsid w:val="00BA0751"/>
    <w:rsid w:val="00BA0D66"/>
    <w:rsid w:val="00BB7226"/>
    <w:rsid w:val="00BC3412"/>
    <w:rsid w:val="00BC6F16"/>
    <w:rsid w:val="00BD756F"/>
    <w:rsid w:val="00BE7EE9"/>
    <w:rsid w:val="00BF5ECE"/>
    <w:rsid w:val="00C31A8F"/>
    <w:rsid w:val="00C32FC2"/>
    <w:rsid w:val="00C41385"/>
    <w:rsid w:val="00C51709"/>
    <w:rsid w:val="00C52F45"/>
    <w:rsid w:val="00C5602B"/>
    <w:rsid w:val="00C57A96"/>
    <w:rsid w:val="00C61DFB"/>
    <w:rsid w:val="00C67A2E"/>
    <w:rsid w:val="00C7781A"/>
    <w:rsid w:val="00C77E8E"/>
    <w:rsid w:val="00C80C95"/>
    <w:rsid w:val="00C87CCA"/>
    <w:rsid w:val="00C92ED6"/>
    <w:rsid w:val="00CA007C"/>
    <w:rsid w:val="00CA46EB"/>
    <w:rsid w:val="00CA525C"/>
    <w:rsid w:val="00CC58B7"/>
    <w:rsid w:val="00CC7C6B"/>
    <w:rsid w:val="00CD329B"/>
    <w:rsid w:val="00CD49F5"/>
    <w:rsid w:val="00CD7476"/>
    <w:rsid w:val="00CD7573"/>
    <w:rsid w:val="00CE4669"/>
    <w:rsid w:val="00CF78FD"/>
    <w:rsid w:val="00D06576"/>
    <w:rsid w:val="00D221A5"/>
    <w:rsid w:val="00D318A9"/>
    <w:rsid w:val="00D3405B"/>
    <w:rsid w:val="00D44778"/>
    <w:rsid w:val="00D5262B"/>
    <w:rsid w:val="00D6040B"/>
    <w:rsid w:val="00D61612"/>
    <w:rsid w:val="00D67B88"/>
    <w:rsid w:val="00D92348"/>
    <w:rsid w:val="00DA439D"/>
    <w:rsid w:val="00DA4AA8"/>
    <w:rsid w:val="00DC0175"/>
    <w:rsid w:val="00E12A20"/>
    <w:rsid w:val="00E17753"/>
    <w:rsid w:val="00E40A31"/>
    <w:rsid w:val="00E45C44"/>
    <w:rsid w:val="00E5694D"/>
    <w:rsid w:val="00E63921"/>
    <w:rsid w:val="00E70E15"/>
    <w:rsid w:val="00E87F0F"/>
    <w:rsid w:val="00EB4287"/>
    <w:rsid w:val="00ED7467"/>
    <w:rsid w:val="00EE221E"/>
    <w:rsid w:val="00EE5239"/>
    <w:rsid w:val="00EE72C8"/>
    <w:rsid w:val="00EF02E9"/>
    <w:rsid w:val="00EF2577"/>
    <w:rsid w:val="00F06DCB"/>
    <w:rsid w:val="00F116A7"/>
    <w:rsid w:val="00F300ED"/>
    <w:rsid w:val="00F33CEA"/>
    <w:rsid w:val="00F4186A"/>
    <w:rsid w:val="00F616D8"/>
    <w:rsid w:val="00F61AE5"/>
    <w:rsid w:val="00F6202F"/>
    <w:rsid w:val="00F956EC"/>
    <w:rsid w:val="00FD2B78"/>
    <w:rsid w:val="00FD568C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DA76"/>
  <w15:docId w15:val="{044E609D-ACAB-4A64-8A2F-8AF728E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BA"/>
    <w:rPr>
      <w:rFonts w:eastAsia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972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63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3B2B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2B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2BB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710688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068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B03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038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038E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03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038E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38E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38E"/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390DD6"/>
    <w:rPr>
      <w:rFonts w:eastAsia="Times New Roman" w:cs="Times New Roman"/>
    </w:rPr>
  </w:style>
  <w:style w:type="paragraph" w:styleId="Textodenotaderodap">
    <w:name w:val="footnote text"/>
    <w:aliases w:val="Char, Char,fn,Char Char Char Char Char Char Char,Char Char Char Char Char"/>
    <w:basedOn w:val="Normal"/>
    <w:link w:val="TextodenotaderodapChar"/>
    <w:unhideWhenUsed/>
    <w:qFormat/>
    <w:rsid w:val="007C729F"/>
    <w:pPr>
      <w:spacing w:before="0"/>
    </w:pPr>
    <w:rPr>
      <w:sz w:val="20"/>
      <w:szCs w:val="20"/>
    </w:rPr>
  </w:style>
  <w:style w:type="character" w:customStyle="1" w:styleId="TextodenotaderodapChar">
    <w:name w:val="Texto de nota de rodapé Char"/>
    <w:aliases w:val="Char Char, Char Char,fn Char,Char Char Char Char Char Char Char Char,Char Char Char Char Char Char"/>
    <w:basedOn w:val="Fontepargpadro"/>
    <w:link w:val="Textodenotaderodap"/>
    <w:qFormat/>
    <w:rsid w:val="007C729F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qFormat/>
    <w:rsid w:val="007C729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B972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B9727B"/>
    <w:pPr>
      <w:spacing w:line="259" w:lineRule="auto"/>
      <w:jc w:val="left"/>
      <w:outlineLvl w:val="9"/>
    </w:pPr>
  </w:style>
  <w:style w:type="character" w:styleId="Forte">
    <w:name w:val="Strong"/>
    <w:basedOn w:val="Fontepargpadro"/>
    <w:uiPriority w:val="22"/>
    <w:qFormat/>
    <w:rsid w:val="00EB3226"/>
    <w:rPr>
      <w:b/>
      <w:bCs/>
    </w:rPr>
  </w:style>
  <w:style w:type="table" w:styleId="Tabelacomgrade">
    <w:name w:val="Table Grid"/>
    <w:basedOn w:val="Tabelanormal"/>
    <w:uiPriority w:val="39"/>
    <w:rsid w:val="0068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946B8F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625B8"/>
    <w:rPr>
      <w:rFonts w:ascii="Helvetica" w:hAnsi="Helvetica" w:hint="default"/>
      <w:b w:val="0"/>
      <w:bCs w:val="0"/>
      <w:i w:val="0"/>
      <w:iCs w:val="0"/>
      <w:color w:val="000000"/>
      <w:sz w:val="26"/>
      <w:szCs w:val="26"/>
    </w:rPr>
  </w:style>
  <w:style w:type="paragraph" w:styleId="Corpodetexto3">
    <w:name w:val="Body Text 3"/>
    <w:basedOn w:val="Normal"/>
    <w:link w:val="Corpodetexto3Char"/>
    <w:rsid w:val="00C65DE7"/>
    <w:pPr>
      <w:spacing w:before="0" w:line="360" w:lineRule="auto"/>
    </w:pPr>
    <w:rPr>
      <w:color w:val="FF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C65DE7"/>
    <w:rPr>
      <w:rFonts w:ascii="Arial" w:eastAsia="Times New Roman" w:hAnsi="Arial" w:cs="Times New Roman"/>
      <w:color w:val="FF0000"/>
      <w:sz w:val="20"/>
      <w:szCs w:val="20"/>
      <w:lang w:eastAsia="pt-BR"/>
    </w:rPr>
  </w:style>
  <w:style w:type="paragraph" w:customStyle="1" w:styleId="ndice">
    <w:name w:val="Índice"/>
    <w:basedOn w:val="Normal"/>
    <w:rsid w:val="00C74A2B"/>
    <w:pPr>
      <w:suppressLineNumbers/>
      <w:suppressAutoHyphens/>
      <w:spacing w:before="0"/>
      <w:jc w:val="left"/>
    </w:pPr>
    <w:rPr>
      <w:rFonts w:ascii="Times New Roman" w:hAnsi="Times New Roman" w:cs="Tahoma"/>
      <w:lang w:eastAsia="ar-SA"/>
    </w:rPr>
  </w:style>
  <w:style w:type="character" w:styleId="nfase">
    <w:name w:val="Emphasis"/>
    <w:basedOn w:val="Fontepargpadro"/>
    <w:uiPriority w:val="20"/>
    <w:qFormat/>
    <w:rsid w:val="00D96FC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24105"/>
    <w:pPr>
      <w:widowControl w:val="0"/>
      <w:autoSpaceDE w:val="0"/>
      <w:autoSpaceDN w:val="0"/>
      <w:spacing w:before="0"/>
      <w:jc w:val="left"/>
    </w:pPr>
    <w:rPr>
      <w:rFonts w:ascii="Times New Roman" w:hAnsi="Times New Roman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792C84"/>
    <w:rPr>
      <w:rFonts w:eastAsia="Times New Roman" w:cs="Times New Roma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2030E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216CC"/>
    <w:pPr>
      <w:spacing w:before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216CC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216C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6269B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46269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269B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46269B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1A1F18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723387"/>
    <w:pPr>
      <w:spacing w:before="0" w:after="120" w:line="25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723387"/>
  </w:style>
  <w:style w:type="character" w:customStyle="1" w:styleId="theme-text-color-4-3">
    <w:name w:val="theme-text-color-4-3"/>
    <w:basedOn w:val="Fontepargpadro"/>
    <w:rsid w:val="0023218C"/>
  </w:style>
  <w:style w:type="character" w:customStyle="1" w:styleId="Ttulo3Char">
    <w:name w:val="Título 3 Char"/>
    <w:basedOn w:val="Fontepargpadro"/>
    <w:link w:val="Ttulo3"/>
    <w:uiPriority w:val="9"/>
    <w:semiHidden/>
    <w:rsid w:val="0084636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61DFB"/>
    <w:rPr>
      <w:color w:val="808080"/>
    </w:rPr>
  </w:style>
  <w:style w:type="paragraph" w:customStyle="1" w:styleId="Default">
    <w:name w:val="Default"/>
    <w:rsid w:val="002214EE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ScxcQXPiXe11lX0a+0WYcSlaUw==">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1E1B811-9572-4E18-91B3-6446F678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26180</TotalTime>
  <Pages>5</Pages>
  <Words>1083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Jéssyca Rodrigues de Souza</dc:creator>
  <cp:lastModifiedBy>Tamara Monteiro Ferreira Porto</cp:lastModifiedBy>
  <cp:revision>170</cp:revision>
  <dcterms:created xsi:type="dcterms:W3CDTF">2023-06-16T18:02:00Z</dcterms:created>
  <dcterms:modified xsi:type="dcterms:W3CDTF">2025-05-28T16:54:00Z</dcterms:modified>
</cp:coreProperties>
</file>