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B85D1E" w14:textId="77777777" w:rsidR="00A9684B" w:rsidRDefault="00A9684B" w:rsidP="00160385">
      <w:pPr>
        <w:spacing w:before="0"/>
        <w:rPr>
          <w:rFonts w:ascii="Times New Roman" w:hAnsi="Times New Roman"/>
          <w:b/>
          <w:u w:val="single"/>
        </w:rPr>
      </w:pPr>
    </w:p>
    <w:tbl>
      <w:tblPr>
        <w:tblStyle w:val="a"/>
        <w:tblW w:w="10205" w:type="dxa"/>
        <w:jc w:val="center"/>
        <w:tblInd w:w="0" w:type="dxa"/>
        <w:tblLayout w:type="fixed"/>
        <w:tblLook w:val="0400" w:firstRow="0" w:lastRow="0" w:firstColumn="0" w:lastColumn="0" w:noHBand="0" w:noVBand="1"/>
      </w:tblPr>
      <w:tblGrid>
        <w:gridCol w:w="10205"/>
      </w:tblGrid>
      <w:tr w:rsidR="00AD7461" w:rsidRPr="00AD7461" w14:paraId="35F5168A" w14:textId="77777777" w:rsidTr="00AD7461">
        <w:trPr>
          <w:trHeight w:val="2154"/>
          <w:jc w:val="center"/>
        </w:trPr>
        <w:tc>
          <w:tcPr>
            <w:tcW w:w="10205" w:type="dxa"/>
            <w:shd w:val="clear" w:color="auto" w:fill="FFFFFF"/>
            <w:vAlign w:val="center"/>
          </w:tcPr>
          <w:p w14:paraId="5CB8BB44" w14:textId="48723E3E" w:rsidR="00AD7461" w:rsidRPr="00AD7461" w:rsidRDefault="00AD7461" w:rsidP="00AD7461">
            <w:pPr>
              <w:spacing w:before="0"/>
              <w:jc w:val="center"/>
              <w:rPr>
                <w:rFonts w:ascii="Calibri" w:hAnsi="Calibri" w:cs="Calibri"/>
                <w:b/>
              </w:rPr>
            </w:pPr>
            <w:r w:rsidRPr="00AD7461">
              <w:rPr>
                <w:rFonts w:ascii="Calibri" w:hAnsi="Calibri" w:cs="Calibri"/>
                <w:b/>
                <w:sz w:val="52"/>
                <w:szCs w:val="52"/>
              </w:rPr>
              <w:t>CHECKLIST: ALTERAÇÃO CONTRATUAL QUANTITATIVA E/OU QUALITATIVA</w:t>
            </w:r>
          </w:p>
        </w:tc>
      </w:tr>
      <w:tr w:rsidR="00AD7461" w:rsidRPr="00AD7461" w14:paraId="6B37BBB9" w14:textId="77777777" w:rsidTr="00AD7461">
        <w:trPr>
          <w:trHeight w:val="709"/>
          <w:jc w:val="center"/>
        </w:trPr>
        <w:tc>
          <w:tcPr>
            <w:tcW w:w="10205" w:type="dxa"/>
            <w:tcBorders>
              <w:bottom w:val="single" w:sz="4" w:space="0" w:color="808080" w:themeColor="background1" w:themeShade="80"/>
            </w:tcBorders>
            <w:shd w:val="clear" w:color="auto" w:fill="FFFFFF"/>
          </w:tcPr>
          <w:p w14:paraId="36B224BA" w14:textId="751B9255" w:rsidR="00AD7461" w:rsidRPr="00AD7461" w:rsidRDefault="00AD7461" w:rsidP="00AD7461">
            <w:pPr>
              <w:spacing w:before="0"/>
              <w:jc w:val="center"/>
              <w:rPr>
                <w:rFonts w:ascii="Calibri" w:hAnsi="Calibri" w:cs="Calibri"/>
                <w:b/>
              </w:rPr>
            </w:pPr>
            <w:r w:rsidRPr="00AD7461">
              <w:rPr>
                <w:rFonts w:ascii="Calibri" w:hAnsi="Calibri" w:cs="Calibri"/>
                <w:i/>
              </w:rPr>
              <w:t>A</w:t>
            </w:r>
            <w:r w:rsidRPr="00AD7461">
              <w:rPr>
                <w:rFonts w:ascii="Calibri" w:hAnsi="Calibri" w:cs="Calibri"/>
                <w:i/>
              </w:rPr>
              <w:t>tualizado em</w:t>
            </w:r>
            <w:r w:rsidRPr="00AD7461">
              <w:rPr>
                <w:rFonts w:ascii="Calibri" w:hAnsi="Calibri" w:cs="Calibri"/>
                <w:iCs/>
              </w:rPr>
              <w:t>: 06/01/2025</w:t>
            </w:r>
          </w:p>
        </w:tc>
      </w:tr>
      <w:tr w:rsidR="00C31A8F" w:rsidRPr="00AD7461" w14:paraId="522A9525" w14:textId="77777777" w:rsidTr="00AD7461">
        <w:trPr>
          <w:trHeight w:val="7796"/>
          <w:jc w:val="center"/>
        </w:trPr>
        <w:tc>
          <w:tcPr>
            <w:tcW w:w="1020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cPr>
          <w:p w14:paraId="00000008" w14:textId="77777777" w:rsidR="00C31A8F" w:rsidRPr="00AD7461" w:rsidRDefault="00C31A8F">
            <w:pPr>
              <w:spacing w:before="0"/>
              <w:rPr>
                <w:rFonts w:ascii="Calibri" w:hAnsi="Calibri" w:cs="Calibri"/>
                <w:b/>
              </w:rPr>
            </w:pPr>
          </w:p>
          <w:p w14:paraId="11DA3B9E" w14:textId="76517AF5" w:rsidR="00C61DFB" w:rsidRPr="00AD7461" w:rsidRDefault="007F0F8A" w:rsidP="00AD7461">
            <w:pPr>
              <w:ind w:left="306" w:right="315"/>
              <w:rPr>
                <w:rFonts w:ascii="Calibri" w:hAnsi="Calibri" w:cs="Calibri"/>
                <w:b/>
              </w:rPr>
            </w:pPr>
            <w:r w:rsidRPr="00AD7461">
              <w:rPr>
                <w:rFonts w:ascii="Calibri" w:hAnsi="Calibri" w:cs="Calibri"/>
                <w:b/>
              </w:rPr>
              <w:t xml:space="preserve">Este </w:t>
            </w:r>
            <w:r w:rsidRPr="00AD7461">
              <w:rPr>
                <w:rFonts w:ascii="Calibri" w:hAnsi="Calibri" w:cs="Calibri"/>
                <w:b/>
                <w:i/>
              </w:rPr>
              <w:t>checklist</w:t>
            </w:r>
            <w:r w:rsidRPr="00AD7461">
              <w:rPr>
                <w:rFonts w:ascii="Calibri" w:hAnsi="Calibri" w:cs="Calibri"/>
                <w:b/>
              </w:rPr>
              <w:t xml:space="preserve"> se aplica à</w:t>
            </w:r>
            <w:r w:rsidR="000A127C" w:rsidRPr="00AD7461">
              <w:rPr>
                <w:rFonts w:ascii="Calibri" w:hAnsi="Calibri" w:cs="Calibri"/>
                <w:b/>
              </w:rPr>
              <w:t>s hipóteses de</w:t>
            </w:r>
            <w:r w:rsidRPr="00AD7461">
              <w:rPr>
                <w:rFonts w:ascii="Calibri" w:hAnsi="Calibri" w:cs="Calibri"/>
                <w:b/>
              </w:rPr>
              <w:t xml:space="preserve"> </w:t>
            </w:r>
            <w:r w:rsidR="00933C9B" w:rsidRPr="00AD7461">
              <w:rPr>
                <w:rFonts w:ascii="Calibri" w:hAnsi="Calibri" w:cs="Calibri"/>
                <w:b/>
              </w:rPr>
              <w:t>alteração</w:t>
            </w:r>
            <w:r w:rsidR="00AB7185" w:rsidRPr="00AD7461">
              <w:rPr>
                <w:rFonts w:ascii="Calibri" w:hAnsi="Calibri" w:cs="Calibri"/>
                <w:b/>
              </w:rPr>
              <w:t xml:space="preserve"> qua</w:t>
            </w:r>
            <w:r w:rsidR="001356BD" w:rsidRPr="00AD7461">
              <w:rPr>
                <w:rFonts w:ascii="Calibri" w:hAnsi="Calibri" w:cs="Calibri"/>
                <w:b/>
              </w:rPr>
              <w:t>ntitativa</w:t>
            </w:r>
            <w:r w:rsidR="00AB7185" w:rsidRPr="00AD7461">
              <w:rPr>
                <w:rFonts w:ascii="Calibri" w:hAnsi="Calibri" w:cs="Calibri"/>
                <w:b/>
              </w:rPr>
              <w:t xml:space="preserve"> e/ou qua</w:t>
            </w:r>
            <w:r w:rsidR="001356BD" w:rsidRPr="00AD7461">
              <w:rPr>
                <w:rFonts w:ascii="Calibri" w:hAnsi="Calibri" w:cs="Calibri"/>
                <w:b/>
              </w:rPr>
              <w:t>litativa</w:t>
            </w:r>
            <w:r w:rsidR="000A127C" w:rsidRPr="00AD7461">
              <w:rPr>
                <w:rFonts w:ascii="Calibri" w:hAnsi="Calibri" w:cs="Calibri"/>
                <w:b/>
              </w:rPr>
              <w:t xml:space="preserve"> dos </w:t>
            </w:r>
            <w:r w:rsidR="000478B0" w:rsidRPr="00AD7461">
              <w:rPr>
                <w:rFonts w:ascii="Calibri" w:hAnsi="Calibri" w:cs="Calibri"/>
                <w:b/>
              </w:rPr>
              <w:t>c</w:t>
            </w:r>
            <w:r w:rsidR="000A127C" w:rsidRPr="00AD7461">
              <w:rPr>
                <w:rFonts w:ascii="Calibri" w:hAnsi="Calibri" w:cs="Calibri"/>
                <w:b/>
              </w:rPr>
              <w:t xml:space="preserve">ontratos firmados por esta </w:t>
            </w:r>
            <w:r w:rsidR="00D30DA8" w:rsidRPr="00AD7461">
              <w:rPr>
                <w:rFonts w:ascii="Calibri" w:hAnsi="Calibri" w:cs="Calibri"/>
                <w:b/>
              </w:rPr>
              <w:t>e</w:t>
            </w:r>
            <w:r w:rsidR="000A127C" w:rsidRPr="00AD7461">
              <w:rPr>
                <w:rFonts w:ascii="Calibri" w:hAnsi="Calibri" w:cs="Calibri"/>
                <w:b/>
              </w:rPr>
              <w:t>mpresa</w:t>
            </w:r>
            <w:r w:rsidR="00D30DA8" w:rsidRPr="00AD7461">
              <w:rPr>
                <w:rFonts w:ascii="Calibri" w:hAnsi="Calibri" w:cs="Calibri"/>
                <w:b/>
              </w:rPr>
              <w:t>,</w:t>
            </w:r>
            <w:r w:rsidR="000A127C" w:rsidRPr="00AD7461">
              <w:rPr>
                <w:rFonts w:ascii="Calibri" w:hAnsi="Calibri" w:cs="Calibri"/>
                <w:b/>
              </w:rPr>
              <w:t xml:space="preserve"> </w:t>
            </w:r>
            <w:r w:rsidR="00D30DA8" w:rsidRPr="00AD7461">
              <w:rPr>
                <w:rFonts w:ascii="Calibri" w:hAnsi="Calibri" w:cs="Calibri"/>
                <w:b/>
              </w:rPr>
              <w:t>com</w:t>
            </w:r>
            <w:r w:rsidRPr="00AD7461">
              <w:rPr>
                <w:rFonts w:ascii="Calibri" w:hAnsi="Calibri" w:cs="Calibri"/>
                <w:b/>
              </w:rPr>
              <w:t xml:space="preserve"> fundamento </w:t>
            </w:r>
            <w:r w:rsidR="00D30DA8" w:rsidRPr="00AD7461">
              <w:rPr>
                <w:rFonts w:ascii="Calibri" w:hAnsi="Calibri" w:cs="Calibri"/>
                <w:b/>
              </w:rPr>
              <w:t>n</w:t>
            </w:r>
            <w:r w:rsidRPr="00AD7461">
              <w:rPr>
                <w:rFonts w:ascii="Calibri" w:hAnsi="Calibri" w:cs="Calibri"/>
                <w:b/>
              </w:rPr>
              <w:t>a Lei 13.303/16</w:t>
            </w:r>
            <w:r w:rsidR="00D30DA8" w:rsidRPr="00AD7461">
              <w:rPr>
                <w:rFonts w:ascii="Calibri" w:hAnsi="Calibri" w:cs="Calibri"/>
                <w:b/>
              </w:rPr>
              <w:t xml:space="preserve"> e no </w:t>
            </w:r>
            <w:r w:rsidR="00C61DFB" w:rsidRPr="00AD7461">
              <w:rPr>
                <w:rFonts w:ascii="Calibri" w:hAnsi="Calibri" w:cs="Calibri"/>
                <w:b/>
              </w:rPr>
              <w:t xml:space="preserve">Regulamento de </w:t>
            </w:r>
            <w:r w:rsidR="00087CE4" w:rsidRPr="00AD7461">
              <w:rPr>
                <w:rFonts w:ascii="Calibri" w:hAnsi="Calibri" w:cs="Calibri"/>
                <w:b/>
              </w:rPr>
              <w:t>Licitações</w:t>
            </w:r>
            <w:r w:rsidR="00C61DFB" w:rsidRPr="00AD7461">
              <w:rPr>
                <w:rFonts w:ascii="Calibri" w:hAnsi="Calibri" w:cs="Calibri"/>
                <w:b/>
              </w:rPr>
              <w:t xml:space="preserve"> e Contratações da RIOSAÚDE </w:t>
            </w:r>
            <w:r w:rsidR="00820EA9" w:rsidRPr="00AD7461">
              <w:rPr>
                <w:rFonts w:ascii="Calibri" w:hAnsi="Calibri" w:cs="Calibri"/>
                <w:b/>
              </w:rPr>
              <w:t>–</w:t>
            </w:r>
            <w:r w:rsidR="00C61DFB" w:rsidRPr="00AD7461">
              <w:rPr>
                <w:rFonts w:ascii="Calibri" w:hAnsi="Calibri" w:cs="Calibri"/>
                <w:b/>
              </w:rPr>
              <w:t xml:space="preserve"> REGLIC. </w:t>
            </w:r>
          </w:p>
          <w:p w14:paraId="0000000A" w14:textId="77777777" w:rsidR="00C31A8F" w:rsidRPr="00AD7461" w:rsidRDefault="007F0F8A" w:rsidP="00AD7461">
            <w:pPr>
              <w:ind w:left="306" w:right="315"/>
              <w:rPr>
                <w:rFonts w:ascii="Calibri" w:hAnsi="Calibri" w:cs="Calibri"/>
                <w:b/>
              </w:rPr>
            </w:pPr>
            <w:r w:rsidRPr="00AD7461">
              <w:rPr>
                <w:rFonts w:ascii="Calibri" w:hAnsi="Calibri" w:cs="Calibri"/>
                <w:b/>
              </w:rPr>
              <w:t xml:space="preserve">O conteúdo do </w:t>
            </w:r>
            <w:r w:rsidRPr="00AD7461">
              <w:rPr>
                <w:rFonts w:ascii="Calibri" w:hAnsi="Calibri" w:cs="Calibri"/>
                <w:b/>
                <w:i/>
              </w:rPr>
              <w:t xml:space="preserve">checklist </w:t>
            </w:r>
            <w:r w:rsidRPr="00AD7461">
              <w:rPr>
                <w:rFonts w:ascii="Calibri" w:hAnsi="Calibri" w:cs="Calibri"/>
                <w:b/>
              </w:rPr>
              <w:t xml:space="preserve">passará por atualizações periódicas, objetivando a incorporação de alterações normativas. </w:t>
            </w:r>
          </w:p>
          <w:p w14:paraId="0000000B" w14:textId="601B4DA2" w:rsidR="00C31A8F" w:rsidRPr="00AD7461" w:rsidRDefault="007F0F8A" w:rsidP="00AD7461">
            <w:pPr>
              <w:ind w:left="306" w:right="315"/>
              <w:rPr>
                <w:rFonts w:ascii="Calibri" w:hAnsi="Calibri" w:cs="Calibri"/>
                <w:b/>
              </w:rPr>
            </w:pPr>
            <w:r w:rsidRPr="00AD7461">
              <w:rPr>
                <w:rFonts w:ascii="Calibri" w:hAnsi="Calibri" w:cs="Calibri"/>
                <w:b/>
              </w:rPr>
              <w:t xml:space="preserve">No caso </w:t>
            </w:r>
            <w:proofErr w:type="gramStart"/>
            <w:r w:rsidRPr="00AD7461">
              <w:rPr>
                <w:rFonts w:ascii="Calibri" w:hAnsi="Calibri" w:cs="Calibri"/>
                <w:b/>
              </w:rPr>
              <w:t>da</w:t>
            </w:r>
            <w:proofErr w:type="gramEnd"/>
            <w:r w:rsidRPr="00AD7461">
              <w:rPr>
                <w:rFonts w:ascii="Calibri" w:hAnsi="Calibri" w:cs="Calibri"/>
                <w:b/>
              </w:rPr>
              <w:t xml:space="preserve"> resposta preenchida ser “NÃO”</w:t>
            </w:r>
            <w:r w:rsidR="00601124" w:rsidRPr="00AD7461">
              <w:rPr>
                <w:rFonts w:ascii="Calibri" w:hAnsi="Calibri" w:cs="Calibri"/>
                <w:b/>
              </w:rPr>
              <w:t xml:space="preserve"> ou “NÃO APLICÁVEL”</w:t>
            </w:r>
            <w:r w:rsidRPr="00AD7461">
              <w:rPr>
                <w:rFonts w:ascii="Calibri" w:hAnsi="Calibri" w:cs="Calibri"/>
                <w:b/>
              </w:rPr>
              <w:t>, deve ser prevista justificativa para o descumprimento ao quesito.</w:t>
            </w:r>
          </w:p>
          <w:p w14:paraId="0000000C" w14:textId="73037F2E" w:rsidR="00C31A8F" w:rsidRPr="00AD7461" w:rsidRDefault="007F0F8A" w:rsidP="00AD7461">
            <w:pPr>
              <w:ind w:left="306" w:right="315"/>
              <w:rPr>
                <w:rFonts w:ascii="Calibri" w:hAnsi="Calibri" w:cs="Calibri"/>
                <w:b/>
              </w:rPr>
            </w:pPr>
            <w:r w:rsidRPr="00AD7461">
              <w:rPr>
                <w:rFonts w:ascii="Calibri" w:hAnsi="Calibri" w:cs="Calibri"/>
                <w:b/>
              </w:rPr>
              <w:t xml:space="preserve">O </w:t>
            </w:r>
            <w:r w:rsidRPr="00AD7461">
              <w:rPr>
                <w:rFonts w:ascii="Calibri" w:hAnsi="Calibri" w:cs="Calibri"/>
                <w:b/>
                <w:i/>
              </w:rPr>
              <w:t>checklist</w:t>
            </w:r>
            <w:r w:rsidRPr="00AD7461">
              <w:rPr>
                <w:rFonts w:ascii="Calibri" w:hAnsi="Calibri" w:cs="Calibri"/>
                <w:b/>
              </w:rPr>
              <w:t xml:space="preserve"> deverá ser preenchido</w:t>
            </w:r>
            <w:r w:rsidR="00DF0A5E" w:rsidRPr="00AD7461">
              <w:rPr>
                <w:rFonts w:ascii="Calibri" w:hAnsi="Calibri" w:cs="Calibri"/>
                <w:b/>
              </w:rPr>
              <w:t>, se for o caso,</w:t>
            </w:r>
            <w:r w:rsidRPr="00AD7461">
              <w:rPr>
                <w:rFonts w:ascii="Calibri" w:hAnsi="Calibri" w:cs="Calibri"/>
                <w:b/>
              </w:rPr>
              <w:t xml:space="preserve"> de forma parcelada, pelas áreas responsáveis pelo cumprimento de cada etapa, e encartado no processo.</w:t>
            </w:r>
          </w:p>
          <w:p w14:paraId="27DC4761" w14:textId="4172935F" w:rsidR="00446A18" w:rsidRPr="00AD7461" w:rsidRDefault="00446A18" w:rsidP="00AD7461">
            <w:pPr>
              <w:ind w:left="306" w:right="315"/>
              <w:rPr>
                <w:rFonts w:ascii="Calibri" w:hAnsi="Calibri" w:cs="Calibri"/>
                <w:b/>
              </w:rPr>
            </w:pPr>
            <w:r w:rsidRPr="00AD7461">
              <w:rPr>
                <w:rFonts w:ascii="Calibri" w:hAnsi="Calibri" w:cs="Calibri"/>
                <w:b/>
              </w:rPr>
              <w:t>A fase preparatória da alteração contratual foi dividida em Etapa 1A e Etapa 1B, apenas para fins de organização, considerando as competências internas da RIOSAÚDE, devendo ambas as etapas serem preenchidas em todo caso.</w:t>
            </w:r>
          </w:p>
          <w:p w14:paraId="33C5DB41" w14:textId="3FB9F6FA" w:rsidR="001D621B" w:rsidRPr="00AD7461" w:rsidRDefault="001D621B" w:rsidP="00AD7461">
            <w:pPr>
              <w:ind w:left="306" w:right="315"/>
              <w:rPr>
                <w:rFonts w:ascii="Calibri" w:hAnsi="Calibri" w:cs="Calibri"/>
                <w:b/>
              </w:rPr>
            </w:pPr>
            <w:r w:rsidRPr="00AD7461">
              <w:rPr>
                <w:rFonts w:ascii="Calibri" w:hAnsi="Calibri" w:cs="Calibri"/>
                <w:b/>
              </w:rPr>
              <w:t xml:space="preserve">A Etapa 2 deve ser preenchida no caso de </w:t>
            </w:r>
            <w:r w:rsidR="001A4B44" w:rsidRPr="00AD7461">
              <w:rPr>
                <w:rFonts w:ascii="Calibri" w:hAnsi="Calibri" w:cs="Calibri"/>
                <w:b/>
              </w:rPr>
              <w:t xml:space="preserve">ALTERAÇÃO QUALITATIVA </w:t>
            </w:r>
            <w:r w:rsidRPr="00AD7461">
              <w:rPr>
                <w:rFonts w:ascii="Calibri" w:hAnsi="Calibri" w:cs="Calibri"/>
                <w:b/>
              </w:rPr>
              <w:t>do objeto</w:t>
            </w:r>
            <w:r w:rsidR="001160F8" w:rsidRPr="00AD7461">
              <w:rPr>
                <w:rFonts w:ascii="Calibri" w:hAnsi="Calibri" w:cs="Calibri"/>
                <w:b/>
              </w:rPr>
              <w:t xml:space="preserve">, </w:t>
            </w:r>
            <w:r w:rsidR="001160F8" w:rsidRPr="00AD7461">
              <w:rPr>
                <w:rFonts w:ascii="Calibri" w:hAnsi="Calibri" w:cs="Calibri"/>
                <w:b/>
                <w:bCs/>
                <w:color w:val="000000"/>
                <w:u w:val="single"/>
              </w:rPr>
              <w:t>exceto para o acréscimo de itens novos previstos nas tabelas referenciais oficiais, nas contratações de obras e serviços de engenharia</w:t>
            </w:r>
            <w:r w:rsidRPr="00AD7461">
              <w:rPr>
                <w:rFonts w:ascii="Calibri" w:hAnsi="Calibri" w:cs="Calibri"/>
                <w:b/>
              </w:rPr>
              <w:t>.</w:t>
            </w:r>
          </w:p>
          <w:p w14:paraId="6CFE441C" w14:textId="5A16EBEC" w:rsidR="00795946" w:rsidRPr="00AD7461" w:rsidRDefault="00795946" w:rsidP="00AD7461">
            <w:pPr>
              <w:ind w:left="306" w:right="315"/>
              <w:rPr>
                <w:rFonts w:ascii="Calibri" w:hAnsi="Calibri" w:cs="Calibri"/>
                <w:b/>
              </w:rPr>
            </w:pPr>
            <w:r w:rsidRPr="00AD7461">
              <w:rPr>
                <w:rFonts w:ascii="Calibri" w:hAnsi="Calibri" w:cs="Calibri"/>
                <w:b/>
              </w:rPr>
              <w:t>A etapa 4 apenas deve ser preenchida no caso de ACRÉSCIMO AO VALOR CONTRATUAL.</w:t>
            </w:r>
          </w:p>
          <w:p w14:paraId="55E515D8" w14:textId="2305638B" w:rsidR="008B02FC" w:rsidRPr="00AD7461" w:rsidRDefault="00985907" w:rsidP="00AD7461">
            <w:pPr>
              <w:ind w:left="306" w:right="315"/>
              <w:rPr>
                <w:rFonts w:ascii="Calibri" w:hAnsi="Calibri" w:cs="Calibri"/>
                <w:b/>
              </w:rPr>
            </w:pPr>
            <w:r w:rsidRPr="00AD7461">
              <w:rPr>
                <w:rFonts w:ascii="Calibri" w:hAnsi="Calibri" w:cs="Calibri"/>
                <w:b/>
              </w:rPr>
              <w:t xml:space="preserve">Caso haja </w:t>
            </w:r>
            <w:r w:rsidR="000D54D9" w:rsidRPr="00AD7461">
              <w:rPr>
                <w:rFonts w:ascii="Calibri" w:hAnsi="Calibri" w:cs="Calibri"/>
                <w:b/>
              </w:rPr>
              <w:t xml:space="preserve">prorrogação de prazo contratual </w:t>
            </w:r>
            <w:r w:rsidRPr="00AD7461">
              <w:rPr>
                <w:rFonts w:ascii="Calibri" w:hAnsi="Calibri" w:cs="Calibri"/>
                <w:b/>
              </w:rPr>
              <w:t xml:space="preserve">concomitante a </w:t>
            </w:r>
            <w:r w:rsidR="00933C9B" w:rsidRPr="00AD7461">
              <w:rPr>
                <w:rFonts w:ascii="Calibri" w:hAnsi="Calibri" w:cs="Calibri"/>
                <w:b/>
              </w:rPr>
              <w:t>alteração</w:t>
            </w:r>
            <w:r w:rsidR="000D54D9" w:rsidRPr="00AD7461">
              <w:rPr>
                <w:rFonts w:ascii="Calibri" w:hAnsi="Calibri" w:cs="Calibri"/>
                <w:b/>
              </w:rPr>
              <w:t xml:space="preserve"> qua</w:t>
            </w:r>
            <w:r w:rsidR="007B100D" w:rsidRPr="00AD7461">
              <w:rPr>
                <w:rFonts w:ascii="Calibri" w:hAnsi="Calibri" w:cs="Calibri"/>
                <w:b/>
              </w:rPr>
              <w:t>ntitativa</w:t>
            </w:r>
            <w:r w:rsidR="000D54D9" w:rsidRPr="00AD7461">
              <w:rPr>
                <w:rFonts w:ascii="Calibri" w:hAnsi="Calibri" w:cs="Calibri"/>
                <w:b/>
              </w:rPr>
              <w:t xml:space="preserve"> e/ou qua</w:t>
            </w:r>
            <w:r w:rsidR="007B100D" w:rsidRPr="00AD7461">
              <w:rPr>
                <w:rFonts w:ascii="Calibri" w:hAnsi="Calibri" w:cs="Calibri"/>
                <w:b/>
              </w:rPr>
              <w:t>litativa</w:t>
            </w:r>
            <w:r w:rsidRPr="00AD7461">
              <w:rPr>
                <w:rFonts w:ascii="Calibri" w:hAnsi="Calibri" w:cs="Calibri"/>
                <w:b/>
              </w:rPr>
              <w:t xml:space="preserve">, recomenda-se </w:t>
            </w:r>
            <w:r w:rsidR="00C164D3" w:rsidRPr="00AD7461">
              <w:rPr>
                <w:rFonts w:ascii="Calibri" w:hAnsi="Calibri" w:cs="Calibri"/>
                <w:b/>
              </w:rPr>
              <w:t xml:space="preserve">também o preenchimento </w:t>
            </w:r>
            <w:r w:rsidRPr="00AD7461">
              <w:rPr>
                <w:rFonts w:ascii="Calibri" w:hAnsi="Calibri" w:cs="Calibri"/>
                <w:b/>
              </w:rPr>
              <w:t xml:space="preserve">do </w:t>
            </w:r>
            <w:r w:rsidRPr="00AD7461">
              <w:rPr>
                <w:rFonts w:ascii="Calibri" w:hAnsi="Calibri" w:cs="Calibri"/>
                <w:b/>
                <w:i/>
                <w:iCs/>
              </w:rPr>
              <w:t xml:space="preserve">checklist </w:t>
            </w:r>
            <w:r w:rsidRPr="00AD7461">
              <w:rPr>
                <w:rFonts w:ascii="Calibri" w:hAnsi="Calibri" w:cs="Calibri"/>
                <w:b/>
              </w:rPr>
              <w:t>correspondente</w:t>
            </w:r>
            <w:r w:rsidR="005B2B16" w:rsidRPr="00AD7461">
              <w:rPr>
                <w:rFonts w:ascii="Calibri" w:hAnsi="Calibri" w:cs="Calibri"/>
                <w:b/>
              </w:rPr>
              <w:t xml:space="preserve"> para a </w:t>
            </w:r>
            <w:r w:rsidR="00446A18" w:rsidRPr="00AD7461">
              <w:rPr>
                <w:rFonts w:ascii="Calibri" w:hAnsi="Calibri" w:cs="Calibri"/>
                <w:b/>
              </w:rPr>
              <w:t>prorrogação</w:t>
            </w:r>
            <w:r w:rsidRPr="00AD7461">
              <w:rPr>
                <w:rFonts w:ascii="Calibri" w:hAnsi="Calibri" w:cs="Calibri"/>
                <w:b/>
              </w:rPr>
              <w:t>.</w:t>
            </w:r>
          </w:p>
          <w:p w14:paraId="57D935A9" w14:textId="0C8C19E1" w:rsidR="00E54BEE" w:rsidRPr="00AD7461" w:rsidRDefault="007F0F8A" w:rsidP="00AD7461">
            <w:pPr>
              <w:ind w:left="306" w:right="315"/>
              <w:rPr>
                <w:rFonts w:ascii="Calibri" w:hAnsi="Calibri" w:cs="Calibri"/>
                <w:b/>
              </w:rPr>
            </w:pPr>
            <w:r w:rsidRPr="00AD7461">
              <w:rPr>
                <w:rFonts w:ascii="Calibri" w:hAnsi="Calibri" w:cs="Calibri"/>
                <w:b/>
              </w:rPr>
              <w:t xml:space="preserve">Antes do envio dos autos à Diretoria Jurídica para análise e emissão de parecer, deverá ser encartado um despacho simples indicando que todos os </w:t>
            </w:r>
            <w:r w:rsidRPr="00AD7461">
              <w:rPr>
                <w:rFonts w:ascii="Calibri" w:hAnsi="Calibri" w:cs="Calibri"/>
                <w:b/>
                <w:i/>
              </w:rPr>
              <w:t>checklist</w:t>
            </w:r>
            <w:r w:rsidR="00C61DFB" w:rsidRPr="00AD7461">
              <w:rPr>
                <w:rFonts w:ascii="Calibri" w:hAnsi="Calibri" w:cs="Calibri"/>
                <w:b/>
                <w:i/>
              </w:rPr>
              <w:t>s</w:t>
            </w:r>
            <w:r w:rsidRPr="00AD7461">
              <w:rPr>
                <w:rFonts w:ascii="Calibri" w:hAnsi="Calibri" w:cs="Calibri"/>
                <w:b/>
              </w:rPr>
              <w:t xml:space="preserve"> foram preenchidos e as respectivas folhas. </w:t>
            </w:r>
          </w:p>
          <w:p w14:paraId="0000000E" w14:textId="77777777" w:rsidR="00C31A8F" w:rsidRPr="00AD7461" w:rsidRDefault="00C31A8F" w:rsidP="00A85037">
            <w:pPr>
              <w:ind w:firstLine="708"/>
              <w:rPr>
                <w:rFonts w:ascii="Calibri" w:hAnsi="Calibri" w:cs="Calibri"/>
                <w:b/>
              </w:rPr>
            </w:pPr>
          </w:p>
        </w:tc>
      </w:tr>
      <w:tr w:rsidR="00AD7461" w:rsidRPr="00AD7461" w14:paraId="6C951FBA" w14:textId="77777777" w:rsidTr="00AD7461">
        <w:trPr>
          <w:trHeight w:val="227"/>
          <w:jc w:val="center"/>
        </w:trPr>
        <w:tc>
          <w:tcPr>
            <w:tcW w:w="10205" w:type="dxa"/>
            <w:tcBorders>
              <w:top w:val="single" w:sz="4" w:space="0" w:color="808080" w:themeColor="background1" w:themeShade="80"/>
              <w:bottom w:val="single" w:sz="4" w:space="0" w:color="808080" w:themeColor="background1" w:themeShade="80"/>
            </w:tcBorders>
            <w:shd w:val="clear" w:color="auto" w:fill="FFFFFF"/>
          </w:tcPr>
          <w:p w14:paraId="36802195" w14:textId="77777777" w:rsidR="00AD7461" w:rsidRPr="00AD7461" w:rsidRDefault="00AD7461">
            <w:pPr>
              <w:spacing w:before="0"/>
              <w:rPr>
                <w:rFonts w:ascii="Calibri" w:hAnsi="Calibri" w:cs="Calibri"/>
                <w:b/>
              </w:rPr>
            </w:pPr>
          </w:p>
        </w:tc>
      </w:tr>
      <w:tr w:rsidR="00AD7461" w:rsidRPr="00AD7461" w14:paraId="1A59D408" w14:textId="77777777" w:rsidTr="00AD7461">
        <w:trPr>
          <w:trHeight w:val="1361"/>
          <w:jc w:val="center"/>
        </w:trPr>
        <w:tc>
          <w:tcPr>
            <w:tcW w:w="1020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cPr>
          <w:p w14:paraId="017255FF" w14:textId="2FA7B423" w:rsidR="00AD7461" w:rsidRPr="00AD7461" w:rsidRDefault="00AD7461">
            <w:pPr>
              <w:spacing w:before="0"/>
              <w:rPr>
                <w:rFonts w:ascii="Calibri" w:hAnsi="Calibri" w:cs="Calibri"/>
                <w:b/>
              </w:rPr>
            </w:pPr>
            <w:r w:rsidRPr="0002352C">
              <w:rPr>
                <w:rFonts w:ascii="Times New Roman" w:hAnsi="Times New Roman"/>
                <w:b/>
              </w:rPr>
              <w:t>Processo nº:</w:t>
            </w:r>
          </w:p>
        </w:tc>
      </w:tr>
    </w:tbl>
    <w:p w14:paraId="00000014" w14:textId="77777777" w:rsidR="00C31A8F" w:rsidRPr="0002352C" w:rsidRDefault="00C31A8F">
      <w:pPr>
        <w:spacing w:before="0"/>
        <w:rPr>
          <w:rFonts w:ascii="Times New Roman" w:hAnsi="Times New Roman"/>
          <w:b/>
        </w:rPr>
      </w:pPr>
    </w:p>
    <w:tbl>
      <w:tblPr>
        <w:tblStyle w:val="a0"/>
        <w:tblW w:w="10276" w:type="dxa"/>
        <w:jc w:val="center"/>
        <w:tblInd w:w="0"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Pr>
      <w:tblGrid>
        <w:gridCol w:w="8367"/>
        <w:gridCol w:w="958"/>
        <w:gridCol w:w="20"/>
        <w:gridCol w:w="10"/>
        <w:gridCol w:w="921"/>
      </w:tblGrid>
      <w:tr w:rsidR="00C31A8F" w:rsidRPr="00AD7461" w14:paraId="46A88BFA" w14:textId="77777777" w:rsidTr="00483E27">
        <w:trPr>
          <w:trHeight w:val="963"/>
          <w:jc w:val="center"/>
        </w:trPr>
        <w:tc>
          <w:tcPr>
            <w:tcW w:w="8367" w:type="dxa"/>
            <w:shd w:val="clear" w:color="auto" w:fill="13335A"/>
            <w:vAlign w:val="center"/>
          </w:tcPr>
          <w:p w14:paraId="00000015" w14:textId="77777777" w:rsidR="00C31A8F" w:rsidRPr="00AD7461" w:rsidRDefault="007F0F8A" w:rsidP="00AD7461">
            <w:pPr>
              <w:spacing w:before="0"/>
              <w:jc w:val="center"/>
              <w:rPr>
                <w:rFonts w:asciiTheme="majorHAnsi" w:hAnsiTheme="majorHAnsi" w:cstheme="majorHAnsi"/>
                <w:b/>
              </w:rPr>
            </w:pPr>
            <w:bookmarkStart w:id="0" w:name="_Hlk176944453"/>
            <w:r w:rsidRPr="00AD7461">
              <w:rPr>
                <w:rFonts w:asciiTheme="majorHAnsi" w:hAnsiTheme="majorHAnsi" w:cstheme="majorHAnsi"/>
                <w:b/>
              </w:rPr>
              <w:t>REQUISITOS A SEREM CUMPRIDOS</w:t>
            </w:r>
          </w:p>
        </w:tc>
        <w:tc>
          <w:tcPr>
            <w:tcW w:w="988" w:type="dxa"/>
            <w:gridSpan w:val="3"/>
            <w:shd w:val="clear" w:color="auto" w:fill="13335A"/>
            <w:vAlign w:val="center"/>
          </w:tcPr>
          <w:p w14:paraId="00000017" w14:textId="5FDE54F8" w:rsidR="00C31A8F" w:rsidRPr="00AD7461" w:rsidRDefault="007F0F8A" w:rsidP="00AD7461">
            <w:pPr>
              <w:spacing w:before="0"/>
              <w:jc w:val="center"/>
              <w:rPr>
                <w:rFonts w:asciiTheme="majorHAnsi" w:hAnsiTheme="majorHAnsi" w:cstheme="majorHAnsi"/>
              </w:rPr>
            </w:pPr>
            <w:r w:rsidRPr="00AD7461">
              <w:rPr>
                <w:rFonts w:asciiTheme="majorHAnsi" w:hAnsiTheme="majorHAnsi" w:cstheme="majorHAnsi"/>
                <w:b/>
              </w:rPr>
              <w:t>SIM / NÃO /NÃO SE APLICA</w:t>
            </w:r>
          </w:p>
        </w:tc>
        <w:tc>
          <w:tcPr>
            <w:tcW w:w="921" w:type="dxa"/>
            <w:shd w:val="clear" w:color="auto" w:fill="13335A"/>
            <w:vAlign w:val="center"/>
          </w:tcPr>
          <w:p w14:paraId="00000019" w14:textId="77777777" w:rsidR="00C31A8F" w:rsidRPr="00AD7461" w:rsidRDefault="007F0F8A" w:rsidP="00AD7461">
            <w:pPr>
              <w:spacing w:before="0"/>
              <w:jc w:val="center"/>
              <w:rPr>
                <w:rFonts w:asciiTheme="majorHAnsi" w:hAnsiTheme="majorHAnsi" w:cstheme="majorHAnsi"/>
              </w:rPr>
            </w:pPr>
            <w:r w:rsidRPr="00AD7461">
              <w:rPr>
                <w:rFonts w:asciiTheme="majorHAnsi" w:hAnsiTheme="majorHAnsi" w:cstheme="majorHAnsi"/>
                <w:b/>
              </w:rPr>
              <w:t>Fls. do PA</w:t>
            </w:r>
          </w:p>
        </w:tc>
      </w:tr>
      <w:bookmarkEnd w:id="0"/>
      <w:tr w:rsidR="00D7512D" w:rsidRPr="00AD7461" w14:paraId="10631DA5" w14:textId="77777777" w:rsidTr="00483E27">
        <w:trPr>
          <w:trHeight w:val="510"/>
          <w:jc w:val="center"/>
        </w:trPr>
        <w:tc>
          <w:tcPr>
            <w:tcW w:w="10276" w:type="dxa"/>
            <w:gridSpan w:val="5"/>
            <w:shd w:val="clear" w:color="auto" w:fill="BFBFBF" w:themeFill="background1" w:themeFillShade="BF"/>
            <w:vAlign w:val="center"/>
          </w:tcPr>
          <w:p w14:paraId="3FBB52C5" w14:textId="6668B55A" w:rsidR="00D7512D" w:rsidRPr="00AD7461" w:rsidRDefault="00AD7461" w:rsidP="00AD7461">
            <w:pPr>
              <w:spacing w:before="0" w:line="276" w:lineRule="auto"/>
              <w:jc w:val="center"/>
              <w:rPr>
                <w:rFonts w:asciiTheme="majorHAnsi" w:hAnsiTheme="majorHAnsi" w:cstheme="majorHAnsi"/>
                <w:b/>
              </w:rPr>
            </w:pPr>
            <w:r w:rsidRPr="00AD7461">
              <w:rPr>
                <w:rFonts w:asciiTheme="majorHAnsi" w:hAnsiTheme="majorHAnsi" w:cstheme="majorHAnsi"/>
                <w:b/>
              </w:rPr>
              <w:t>ETAPA 1A – FASE PREPARATÓRIA DA ALTERAÇÃO DO OBJETO</w:t>
            </w:r>
          </w:p>
        </w:tc>
      </w:tr>
      <w:tr w:rsidR="00C164D3" w:rsidRPr="00AD7461" w14:paraId="69799A9F" w14:textId="77777777" w:rsidTr="00483E27">
        <w:trPr>
          <w:trHeight w:val="827"/>
          <w:jc w:val="center"/>
        </w:trPr>
        <w:tc>
          <w:tcPr>
            <w:tcW w:w="8367" w:type="dxa"/>
            <w:shd w:val="clear" w:color="auto" w:fill="auto"/>
            <w:vAlign w:val="center"/>
          </w:tcPr>
          <w:p w14:paraId="2C116FBC" w14:textId="21298E16" w:rsidR="00C164D3" w:rsidRPr="00AD7461" w:rsidRDefault="00C164D3" w:rsidP="00AD7461">
            <w:pPr>
              <w:spacing w:before="0"/>
              <w:jc w:val="left"/>
              <w:rPr>
                <w:rFonts w:asciiTheme="majorHAnsi" w:hAnsiTheme="majorHAnsi" w:cstheme="majorHAnsi"/>
                <w:bCs/>
              </w:rPr>
            </w:pPr>
            <w:r w:rsidRPr="00AD7461">
              <w:rPr>
                <w:rFonts w:asciiTheme="majorHAnsi" w:hAnsiTheme="majorHAnsi" w:cstheme="majorHAnsi"/>
                <w:bCs/>
              </w:rPr>
              <w:t xml:space="preserve">1. A </w:t>
            </w:r>
            <w:r w:rsidRPr="00AD7461">
              <w:rPr>
                <w:rFonts w:asciiTheme="majorHAnsi" w:hAnsiTheme="majorHAnsi" w:cstheme="majorHAnsi"/>
                <w:b/>
              </w:rPr>
              <w:t>solicitação</w:t>
            </w:r>
            <w:r w:rsidRPr="00AD7461">
              <w:rPr>
                <w:rFonts w:asciiTheme="majorHAnsi" w:hAnsiTheme="majorHAnsi" w:cstheme="majorHAnsi"/>
                <w:bCs/>
              </w:rPr>
              <w:t xml:space="preserve"> da </w:t>
            </w:r>
            <w:r w:rsidR="00735913" w:rsidRPr="00AD7461">
              <w:rPr>
                <w:rFonts w:asciiTheme="majorHAnsi" w:hAnsiTheme="majorHAnsi" w:cstheme="majorHAnsi"/>
                <w:bCs/>
              </w:rPr>
              <w:t>alteração quantitativa e/ou qualitativa</w:t>
            </w:r>
            <w:r w:rsidRPr="00AD7461">
              <w:rPr>
                <w:rFonts w:asciiTheme="majorHAnsi" w:hAnsiTheme="majorHAnsi" w:cstheme="majorHAnsi"/>
                <w:bCs/>
              </w:rPr>
              <w:t xml:space="preserve"> contém a </w:t>
            </w:r>
            <w:r w:rsidRPr="00AD7461">
              <w:rPr>
                <w:rFonts w:asciiTheme="majorHAnsi" w:hAnsiTheme="majorHAnsi" w:cstheme="majorHAnsi"/>
                <w:b/>
              </w:rPr>
              <w:t>assinatura</w:t>
            </w:r>
            <w:r w:rsidRPr="00AD7461">
              <w:rPr>
                <w:rFonts w:asciiTheme="majorHAnsi" w:hAnsiTheme="majorHAnsi" w:cstheme="majorHAnsi"/>
                <w:bCs/>
              </w:rPr>
              <w:t xml:space="preserve"> e </w:t>
            </w:r>
            <w:r w:rsidRPr="00AD7461">
              <w:rPr>
                <w:rFonts w:asciiTheme="majorHAnsi" w:hAnsiTheme="majorHAnsi" w:cstheme="majorHAnsi"/>
                <w:b/>
              </w:rPr>
              <w:t>matrícula</w:t>
            </w:r>
            <w:r w:rsidRPr="00AD7461">
              <w:rPr>
                <w:rFonts w:asciiTheme="majorHAnsi" w:hAnsiTheme="majorHAnsi" w:cstheme="majorHAnsi"/>
                <w:bCs/>
              </w:rPr>
              <w:t xml:space="preserve"> do(s) servidor(es) responsável(</w:t>
            </w:r>
            <w:proofErr w:type="spellStart"/>
            <w:r w:rsidRPr="00AD7461">
              <w:rPr>
                <w:rFonts w:asciiTheme="majorHAnsi" w:hAnsiTheme="majorHAnsi" w:cstheme="majorHAnsi"/>
                <w:bCs/>
              </w:rPr>
              <w:t>is</w:t>
            </w:r>
            <w:proofErr w:type="spellEnd"/>
            <w:r w:rsidRPr="00AD7461">
              <w:rPr>
                <w:rFonts w:asciiTheme="majorHAnsi" w:hAnsiTheme="majorHAnsi" w:cstheme="majorHAnsi"/>
                <w:bCs/>
              </w:rPr>
              <w:t>) pelo procedimento</w:t>
            </w:r>
            <w:r w:rsidR="00FD7591" w:rsidRPr="00AD7461">
              <w:rPr>
                <w:rStyle w:val="Refdenotaderodap"/>
                <w:rFonts w:asciiTheme="majorHAnsi" w:hAnsiTheme="majorHAnsi" w:cstheme="majorHAnsi"/>
                <w:bCs/>
              </w:rPr>
              <w:footnoteReference w:id="1"/>
            </w:r>
            <w:r w:rsidRPr="00AD7461">
              <w:rPr>
                <w:rFonts w:asciiTheme="majorHAnsi" w:hAnsiTheme="majorHAnsi" w:cstheme="majorHAnsi"/>
                <w:bCs/>
              </w:rPr>
              <w:t xml:space="preserve">? </w:t>
            </w:r>
          </w:p>
        </w:tc>
        <w:tc>
          <w:tcPr>
            <w:tcW w:w="988" w:type="dxa"/>
            <w:gridSpan w:val="3"/>
            <w:shd w:val="clear" w:color="auto" w:fill="auto"/>
            <w:vAlign w:val="center"/>
          </w:tcPr>
          <w:p w14:paraId="33F83EE9" w14:textId="77777777" w:rsidR="00C164D3" w:rsidRPr="00AD7461" w:rsidRDefault="00C164D3" w:rsidP="00AD7461">
            <w:pPr>
              <w:spacing w:before="0"/>
              <w:jc w:val="left"/>
              <w:rPr>
                <w:rFonts w:asciiTheme="majorHAnsi" w:hAnsiTheme="majorHAnsi" w:cstheme="majorHAnsi"/>
                <w:b/>
              </w:rPr>
            </w:pPr>
          </w:p>
        </w:tc>
        <w:tc>
          <w:tcPr>
            <w:tcW w:w="921" w:type="dxa"/>
            <w:shd w:val="clear" w:color="auto" w:fill="auto"/>
            <w:vAlign w:val="center"/>
          </w:tcPr>
          <w:p w14:paraId="559252A6" w14:textId="77777777" w:rsidR="00C164D3" w:rsidRPr="00AD7461" w:rsidRDefault="00C164D3" w:rsidP="00AD7461">
            <w:pPr>
              <w:spacing w:before="0" w:line="276" w:lineRule="auto"/>
              <w:jc w:val="left"/>
              <w:rPr>
                <w:rFonts w:asciiTheme="majorHAnsi" w:hAnsiTheme="majorHAnsi" w:cstheme="majorHAnsi"/>
                <w:b/>
              </w:rPr>
            </w:pPr>
          </w:p>
        </w:tc>
      </w:tr>
      <w:tr w:rsidR="00733C76" w:rsidRPr="00AD7461" w14:paraId="57C0AB59" w14:textId="77777777" w:rsidTr="00483E27">
        <w:trPr>
          <w:trHeight w:val="307"/>
          <w:jc w:val="center"/>
        </w:trPr>
        <w:tc>
          <w:tcPr>
            <w:tcW w:w="8367" w:type="dxa"/>
            <w:shd w:val="clear" w:color="auto" w:fill="auto"/>
            <w:vAlign w:val="center"/>
          </w:tcPr>
          <w:p w14:paraId="2CCE0636" w14:textId="523CA32E" w:rsidR="00733C76" w:rsidRPr="00AD7461" w:rsidRDefault="00733C76" w:rsidP="00AD7461">
            <w:pPr>
              <w:spacing w:before="0"/>
              <w:jc w:val="left"/>
              <w:rPr>
                <w:rFonts w:asciiTheme="majorHAnsi" w:hAnsiTheme="majorHAnsi" w:cstheme="majorHAnsi"/>
                <w:bCs/>
              </w:rPr>
            </w:pPr>
            <w:r w:rsidRPr="00AD7461">
              <w:rPr>
                <w:rFonts w:asciiTheme="majorHAnsi" w:hAnsiTheme="majorHAnsi" w:cstheme="majorHAnsi"/>
                <w:bCs/>
              </w:rPr>
              <w:t>2.</w:t>
            </w:r>
            <w:r w:rsidR="00971FFF" w:rsidRPr="00AD7461">
              <w:rPr>
                <w:rFonts w:asciiTheme="majorHAnsi" w:hAnsiTheme="majorHAnsi" w:cstheme="majorHAnsi"/>
                <w:bCs/>
              </w:rPr>
              <w:t>1.</w:t>
            </w:r>
            <w:r w:rsidRPr="00AD7461">
              <w:rPr>
                <w:rFonts w:asciiTheme="majorHAnsi" w:hAnsiTheme="majorHAnsi" w:cstheme="majorHAnsi"/>
                <w:bCs/>
              </w:rPr>
              <w:t xml:space="preserve"> Consta </w:t>
            </w:r>
            <w:r w:rsidRPr="00AD7461">
              <w:rPr>
                <w:rFonts w:asciiTheme="majorHAnsi" w:hAnsiTheme="majorHAnsi" w:cstheme="majorHAnsi"/>
                <w:b/>
              </w:rPr>
              <w:t>justificativa</w:t>
            </w:r>
            <w:r w:rsidR="0039263C" w:rsidRPr="00AD7461">
              <w:rPr>
                <w:rStyle w:val="Refdenotaderodap"/>
                <w:rFonts w:asciiTheme="majorHAnsi" w:hAnsiTheme="majorHAnsi" w:cstheme="majorHAnsi"/>
                <w:b/>
              </w:rPr>
              <w:footnoteReference w:id="2"/>
            </w:r>
            <w:r w:rsidRPr="00AD7461">
              <w:rPr>
                <w:rFonts w:asciiTheme="majorHAnsi" w:hAnsiTheme="majorHAnsi" w:cstheme="majorHAnsi"/>
                <w:bCs/>
              </w:rPr>
              <w:t xml:space="preserve"> para a necessidade da </w:t>
            </w:r>
            <w:r w:rsidR="00735913" w:rsidRPr="00AD7461">
              <w:rPr>
                <w:rFonts w:asciiTheme="majorHAnsi" w:hAnsiTheme="majorHAnsi" w:cstheme="majorHAnsi"/>
                <w:bCs/>
              </w:rPr>
              <w:t>alteração quantitativa e/ou qualitativa</w:t>
            </w:r>
            <w:r w:rsidRPr="00AD7461">
              <w:rPr>
                <w:rFonts w:asciiTheme="majorHAnsi" w:hAnsiTheme="majorHAnsi" w:cstheme="majorHAnsi"/>
                <w:bCs/>
              </w:rPr>
              <w:t xml:space="preserve"> do contrato? </w:t>
            </w:r>
          </w:p>
        </w:tc>
        <w:tc>
          <w:tcPr>
            <w:tcW w:w="988" w:type="dxa"/>
            <w:gridSpan w:val="3"/>
            <w:shd w:val="clear" w:color="auto" w:fill="auto"/>
            <w:vAlign w:val="center"/>
          </w:tcPr>
          <w:p w14:paraId="76D10BE6" w14:textId="77777777" w:rsidR="00733C76" w:rsidRPr="00AD7461" w:rsidRDefault="00733C76" w:rsidP="00AD7461">
            <w:pPr>
              <w:spacing w:before="0"/>
              <w:jc w:val="left"/>
              <w:rPr>
                <w:rFonts w:asciiTheme="majorHAnsi" w:hAnsiTheme="majorHAnsi" w:cstheme="majorHAnsi"/>
                <w:b/>
              </w:rPr>
            </w:pPr>
          </w:p>
        </w:tc>
        <w:tc>
          <w:tcPr>
            <w:tcW w:w="921" w:type="dxa"/>
            <w:shd w:val="clear" w:color="auto" w:fill="auto"/>
            <w:vAlign w:val="center"/>
          </w:tcPr>
          <w:p w14:paraId="4CC25EEE" w14:textId="77777777" w:rsidR="00733C76" w:rsidRPr="00AD7461" w:rsidRDefault="00733C76" w:rsidP="00AD7461">
            <w:pPr>
              <w:spacing w:before="0"/>
              <w:jc w:val="left"/>
              <w:rPr>
                <w:rFonts w:asciiTheme="majorHAnsi" w:hAnsiTheme="majorHAnsi" w:cstheme="majorHAnsi"/>
                <w:b/>
              </w:rPr>
            </w:pPr>
          </w:p>
        </w:tc>
      </w:tr>
      <w:tr w:rsidR="007E08D4" w:rsidRPr="00AD7461" w14:paraId="0DE4E624" w14:textId="77777777" w:rsidTr="00483E27">
        <w:trPr>
          <w:trHeight w:val="307"/>
          <w:jc w:val="center"/>
        </w:trPr>
        <w:tc>
          <w:tcPr>
            <w:tcW w:w="8367" w:type="dxa"/>
            <w:shd w:val="clear" w:color="auto" w:fill="auto"/>
            <w:vAlign w:val="center"/>
          </w:tcPr>
          <w:p w14:paraId="20456BBB" w14:textId="33FAEA4D" w:rsidR="007E08D4" w:rsidRPr="00AD7461" w:rsidRDefault="00971FFF" w:rsidP="00AD7461">
            <w:pPr>
              <w:spacing w:before="0"/>
              <w:jc w:val="left"/>
              <w:rPr>
                <w:rFonts w:asciiTheme="majorHAnsi" w:hAnsiTheme="majorHAnsi" w:cstheme="majorHAnsi"/>
                <w:bCs/>
              </w:rPr>
            </w:pPr>
            <w:r w:rsidRPr="00AD7461">
              <w:rPr>
                <w:rFonts w:asciiTheme="majorHAnsi" w:hAnsiTheme="majorHAnsi" w:cstheme="majorHAnsi"/>
                <w:bCs/>
              </w:rPr>
              <w:t>2.2</w:t>
            </w:r>
            <w:r w:rsidR="007E08D4" w:rsidRPr="00AD7461">
              <w:rPr>
                <w:rFonts w:asciiTheme="majorHAnsi" w:hAnsiTheme="majorHAnsi" w:cstheme="majorHAnsi"/>
                <w:bCs/>
              </w:rPr>
              <w:t xml:space="preserve">. </w:t>
            </w:r>
            <w:r w:rsidRPr="00AD7461">
              <w:rPr>
                <w:rFonts w:asciiTheme="majorHAnsi" w:hAnsiTheme="majorHAnsi" w:cstheme="majorHAnsi"/>
                <w:bCs/>
              </w:rPr>
              <w:t>A justificativa para a alteração contratual se baseia em</w:t>
            </w:r>
            <w:r w:rsidR="007E08D4" w:rsidRPr="00AD7461">
              <w:rPr>
                <w:rFonts w:asciiTheme="majorHAnsi" w:hAnsiTheme="majorHAnsi" w:cstheme="majorHAnsi"/>
                <w:bCs/>
              </w:rPr>
              <w:t xml:space="preserve"> </w:t>
            </w:r>
            <w:r w:rsidR="007E08D4" w:rsidRPr="00AD7461">
              <w:rPr>
                <w:rFonts w:asciiTheme="majorHAnsi" w:hAnsiTheme="majorHAnsi" w:cstheme="majorHAnsi"/>
                <w:b/>
                <w:bCs/>
              </w:rPr>
              <w:t>motivo superveniente</w:t>
            </w:r>
            <w:r w:rsidR="00F753B6" w:rsidRPr="00AD7461">
              <w:rPr>
                <w:rStyle w:val="Refdenotaderodap"/>
                <w:rFonts w:asciiTheme="majorHAnsi" w:hAnsiTheme="majorHAnsi" w:cstheme="majorHAnsi"/>
                <w:b/>
                <w:bCs/>
              </w:rPr>
              <w:footnoteReference w:id="3"/>
            </w:r>
            <w:r w:rsidR="007E08D4" w:rsidRPr="00AD7461">
              <w:rPr>
                <w:rFonts w:asciiTheme="majorHAnsi" w:hAnsiTheme="majorHAnsi" w:cstheme="majorHAnsi"/>
                <w:b/>
                <w:bCs/>
              </w:rPr>
              <w:t xml:space="preserve"> </w:t>
            </w:r>
            <w:r w:rsidR="007E08D4" w:rsidRPr="00AD7461">
              <w:rPr>
                <w:rFonts w:asciiTheme="majorHAnsi" w:hAnsiTheme="majorHAnsi" w:cstheme="majorHAnsi"/>
                <w:bCs/>
              </w:rPr>
              <w:t>à celebração do contrato, devidamente justificado? (art.</w:t>
            </w:r>
            <w:r w:rsidRPr="00AD7461">
              <w:rPr>
                <w:rFonts w:asciiTheme="majorHAnsi" w:hAnsiTheme="majorHAnsi" w:cstheme="majorHAnsi"/>
                <w:bCs/>
              </w:rPr>
              <w:t xml:space="preserve"> </w:t>
            </w:r>
            <w:r w:rsidR="007E08D4" w:rsidRPr="00AD7461">
              <w:rPr>
                <w:rFonts w:asciiTheme="majorHAnsi" w:hAnsiTheme="majorHAnsi" w:cstheme="majorHAnsi"/>
                <w:bCs/>
              </w:rPr>
              <w:t>125, §2º</w:t>
            </w:r>
            <w:r w:rsidRPr="00AD7461">
              <w:rPr>
                <w:rFonts w:asciiTheme="majorHAnsi" w:hAnsiTheme="majorHAnsi" w:cstheme="majorHAnsi"/>
                <w:bCs/>
              </w:rPr>
              <w:t>,</w:t>
            </w:r>
            <w:r w:rsidR="007E08D4" w:rsidRPr="00AD7461">
              <w:rPr>
                <w:rFonts w:asciiTheme="majorHAnsi" w:hAnsiTheme="majorHAnsi" w:cstheme="majorHAnsi"/>
                <w:bCs/>
              </w:rPr>
              <w:t xml:space="preserve"> do REGLIC</w:t>
            </w:r>
            <w:r w:rsidRPr="00AD7461">
              <w:rPr>
                <w:rStyle w:val="Refdenotaderodap"/>
                <w:rFonts w:asciiTheme="majorHAnsi" w:hAnsiTheme="majorHAnsi" w:cstheme="majorHAnsi"/>
                <w:bCs/>
              </w:rPr>
              <w:footnoteReference w:id="4"/>
            </w:r>
            <w:r w:rsidR="007E08D4" w:rsidRPr="00AD7461">
              <w:rPr>
                <w:rFonts w:asciiTheme="majorHAnsi" w:hAnsiTheme="majorHAnsi" w:cstheme="majorHAnsi"/>
                <w:bCs/>
              </w:rPr>
              <w:t>)</w:t>
            </w:r>
          </w:p>
        </w:tc>
        <w:tc>
          <w:tcPr>
            <w:tcW w:w="988" w:type="dxa"/>
            <w:gridSpan w:val="3"/>
            <w:shd w:val="clear" w:color="auto" w:fill="auto"/>
            <w:vAlign w:val="center"/>
          </w:tcPr>
          <w:p w14:paraId="2242AD17" w14:textId="77777777" w:rsidR="007E08D4" w:rsidRPr="00AD7461" w:rsidRDefault="007E08D4" w:rsidP="00AD7461">
            <w:pPr>
              <w:spacing w:before="0"/>
              <w:jc w:val="left"/>
              <w:rPr>
                <w:rFonts w:asciiTheme="majorHAnsi" w:hAnsiTheme="majorHAnsi" w:cstheme="majorHAnsi"/>
                <w:b/>
              </w:rPr>
            </w:pPr>
          </w:p>
        </w:tc>
        <w:tc>
          <w:tcPr>
            <w:tcW w:w="921" w:type="dxa"/>
            <w:shd w:val="clear" w:color="auto" w:fill="auto"/>
            <w:vAlign w:val="center"/>
          </w:tcPr>
          <w:p w14:paraId="72F7221F" w14:textId="77777777" w:rsidR="007E08D4" w:rsidRPr="00AD7461" w:rsidRDefault="007E08D4" w:rsidP="00AD7461">
            <w:pPr>
              <w:spacing w:before="0"/>
              <w:jc w:val="left"/>
              <w:rPr>
                <w:rFonts w:asciiTheme="majorHAnsi" w:hAnsiTheme="majorHAnsi" w:cstheme="majorHAnsi"/>
                <w:b/>
              </w:rPr>
            </w:pPr>
          </w:p>
        </w:tc>
      </w:tr>
      <w:tr w:rsidR="00971FFF" w:rsidRPr="00AD7461" w14:paraId="636D7C12" w14:textId="77777777" w:rsidTr="00483E27">
        <w:trPr>
          <w:trHeight w:val="307"/>
          <w:jc w:val="center"/>
        </w:trPr>
        <w:tc>
          <w:tcPr>
            <w:tcW w:w="8367" w:type="dxa"/>
            <w:shd w:val="clear" w:color="auto" w:fill="auto"/>
            <w:vAlign w:val="center"/>
          </w:tcPr>
          <w:p w14:paraId="5BF4059D" w14:textId="716D0E9E" w:rsidR="00971FFF" w:rsidRPr="00AD7461" w:rsidRDefault="00971FFF" w:rsidP="00AD7461">
            <w:pPr>
              <w:spacing w:before="0"/>
              <w:jc w:val="left"/>
              <w:rPr>
                <w:rFonts w:asciiTheme="majorHAnsi" w:hAnsiTheme="majorHAnsi" w:cstheme="majorHAnsi"/>
                <w:bCs/>
              </w:rPr>
            </w:pPr>
            <w:r w:rsidRPr="00AD7461">
              <w:rPr>
                <w:rFonts w:asciiTheme="majorHAnsi" w:hAnsiTheme="majorHAnsi" w:cstheme="majorHAnsi"/>
                <w:bCs/>
              </w:rPr>
              <w:t xml:space="preserve">2.3. Foram </w:t>
            </w:r>
            <w:r w:rsidR="00293194" w:rsidRPr="00AD7461">
              <w:rPr>
                <w:rFonts w:asciiTheme="majorHAnsi" w:hAnsiTheme="majorHAnsi" w:cstheme="majorHAnsi"/>
                <w:b/>
              </w:rPr>
              <w:t>desconsiderados</w:t>
            </w:r>
            <w:r w:rsidRPr="00AD7461">
              <w:rPr>
                <w:rFonts w:asciiTheme="majorHAnsi" w:hAnsiTheme="majorHAnsi" w:cstheme="majorHAnsi"/>
                <w:b/>
              </w:rPr>
              <w:t xml:space="preserve"> </w:t>
            </w:r>
            <w:r w:rsidRPr="00AD7461">
              <w:rPr>
                <w:rFonts w:asciiTheme="majorHAnsi" w:hAnsiTheme="majorHAnsi" w:cstheme="majorHAnsi"/>
                <w:bCs/>
              </w:rPr>
              <w:t xml:space="preserve">como motivos ensejadores à alteração contratual, os eventos supervenientes </w:t>
            </w:r>
            <w:r w:rsidRPr="00AD7461">
              <w:rPr>
                <w:rFonts w:asciiTheme="majorHAnsi" w:hAnsiTheme="majorHAnsi" w:cstheme="majorHAnsi"/>
              </w:rPr>
              <w:t xml:space="preserve">alocados na </w:t>
            </w:r>
            <w:r w:rsidRPr="00AD7461">
              <w:rPr>
                <w:rFonts w:asciiTheme="majorHAnsi" w:hAnsiTheme="majorHAnsi" w:cstheme="majorHAnsi"/>
                <w:b/>
                <w:bCs/>
              </w:rPr>
              <w:t>matriz de riscos</w:t>
            </w:r>
            <w:r w:rsidRPr="00AD7461">
              <w:rPr>
                <w:rFonts w:asciiTheme="majorHAnsi" w:hAnsiTheme="majorHAnsi" w:cstheme="majorHAnsi"/>
              </w:rPr>
              <w:t xml:space="preserve"> como de responsabilidade da contratada? (art. 125, §8º, do REGLIC</w:t>
            </w:r>
            <w:r w:rsidRPr="00AD7461">
              <w:rPr>
                <w:rStyle w:val="Refdenotaderodap"/>
                <w:rFonts w:asciiTheme="majorHAnsi" w:hAnsiTheme="majorHAnsi" w:cstheme="majorHAnsi"/>
                <w:b/>
                <w:bCs/>
              </w:rPr>
              <w:footnoteReference w:id="5"/>
            </w:r>
            <w:r w:rsidRPr="00AD7461">
              <w:rPr>
                <w:rFonts w:asciiTheme="majorHAnsi" w:hAnsiTheme="majorHAnsi" w:cstheme="majorHAnsi"/>
              </w:rPr>
              <w:t>)</w:t>
            </w:r>
          </w:p>
        </w:tc>
        <w:tc>
          <w:tcPr>
            <w:tcW w:w="988" w:type="dxa"/>
            <w:gridSpan w:val="3"/>
            <w:shd w:val="clear" w:color="auto" w:fill="auto"/>
            <w:vAlign w:val="center"/>
          </w:tcPr>
          <w:p w14:paraId="3B8848F4" w14:textId="77777777" w:rsidR="00971FFF" w:rsidRPr="00AD7461" w:rsidRDefault="00971FFF" w:rsidP="00AD7461">
            <w:pPr>
              <w:spacing w:before="0"/>
              <w:jc w:val="left"/>
              <w:rPr>
                <w:rFonts w:asciiTheme="majorHAnsi" w:hAnsiTheme="majorHAnsi" w:cstheme="majorHAnsi"/>
                <w:b/>
              </w:rPr>
            </w:pPr>
          </w:p>
        </w:tc>
        <w:tc>
          <w:tcPr>
            <w:tcW w:w="921" w:type="dxa"/>
            <w:shd w:val="clear" w:color="auto" w:fill="auto"/>
            <w:vAlign w:val="center"/>
          </w:tcPr>
          <w:p w14:paraId="76638836" w14:textId="77777777" w:rsidR="00971FFF" w:rsidRPr="00AD7461" w:rsidRDefault="00971FFF" w:rsidP="00AD7461">
            <w:pPr>
              <w:spacing w:before="0"/>
              <w:jc w:val="left"/>
              <w:rPr>
                <w:rFonts w:asciiTheme="majorHAnsi" w:hAnsiTheme="majorHAnsi" w:cstheme="majorHAnsi"/>
                <w:b/>
              </w:rPr>
            </w:pPr>
          </w:p>
        </w:tc>
      </w:tr>
      <w:tr w:rsidR="00446A18" w:rsidRPr="00AD7461" w14:paraId="27DAD66F" w14:textId="77777777" w:rsidTr="00483E27">
        <w:trPr>
          <w:trHeight w:val="444"/>
          <w:jc w:val="center"/>
        </w:trPr>
        <w:tc>
          <w:tcPr>
            <w:tcW w:w="8367" w:type="dxa"/>
            <w:shd w:val="clear" w:color="auto" w:fill="auto"/>
            <w:vAlign w:val="center"/>
          </w:tcPr>
          <w:p w14:paraId="5B375841" w14:textId="6334A7E8" w:rsidR="00446A18" w:rsidRPr="00AD7461" w:rsidRDefault="00446A18" w:rsidP="00AD7461">
            <w:pPr>
              <w:pStyle w:val="TableParagraph"/>
              <w:tabs>
                <w:tab w:val="left" w:pos="1498"/>
              </w:tabs>
              <w:rPr>
                <w:rFonts w:asciiTheme="majorHAnsi" w:hAnsiTheme="majorHAnsi" w:cstheme="majorHAnsi"/>
                <w:bCs/>
                <w:sz w:val="24"/>
                <w:szCs w:val="24"/>
              </w:rPr>
            </w:pPr>
            <w:r w:rsidRPr="00AD7461">
              <w:rPr>
                <w:rFonts w:asciiTheme="majorHAnsi" w:hAnsiTheme="majorHAnsi" w:cstheme="majorHAnsi"/>
                <w:sz w:val="24"/>
                <w:szCs w:val="24"/>
              </w:rPr>
              <w:t xml:space="preserve">3.1. O contrato está </w:t>
            </w:r>
            <w:r w:rsidRPr="00AD7461">
              <w:rPr>
                <w:rFonts w:asciiTheme="majorHAnsi" w:hAnsiTheme="majorHAnsi" w:cstheme="majorHAnsi"/>
                <w:b/>
                <w:bCs/>
                <w:sz w:val="24"/>
                <w:szCs w:val="24"/>
              </w:rPr>
              <w:t>em vigor</w:t>
            </w:r>
            <w:r w:rsidRPr="00AD7461">
              <w:rPr>
                <w:rFonts w:asciiTheme="majorHAnsi" w:hAnsiTheme="majorHAnsi" w:cstheme="majorHAnsi"/>
                <w:sz w:val="24"/>
                <w:szCs w:val="24"/>
              </w:rPr>
              <w:t>?</w:t>
            </w:r>
            <w:r w:rsidR="00407D83" w:rsidRPr="00AD7461">
              <w:rPr>
                <w:rStyle w:val="Refdenotaderodap"/>
                <w:rFonts w:asciiTheme="majorHAnsi" w:hAnsiTheme="majorHAnsi" w:cstheme="majorHAnsi"/>
                <w:bCs/>
                <w:sz w:val="24"/>
                <w:szCs w:val="24"/>
              </w:rPr>
              <w:footnoteReference w:id="6"/>
            </w:r>
            <w:r w:rsidRPr="00AD7461">
              <w:rPr>
                <w:rFonts w:asciiTheme="majorHAnsi" w:hAnsiTheme="majorHAnsi" w:cstheme="majorHAnsi"/>
                <w:sz w:val="24"/>
                <w:szCs w:val="24"/>
              </w:rPr>
              <w:t xml:space="preserve"> (art. 123, inciso I, do REGLIC) </w:t>
            </w:r>
          </w:p>
        </w:tc>
        <w:tc>
          <w:tcPr>
            <w:tcW w:w="988" w:type="dxa"/>
            <w:gridSpan w:val="3"/>
            <w:shd w:val="clear" w:color="auto" w:fill="auto"/>
            <w:vAlign w:val="center"/>
          </w:tcPr>
          <w:p w14:paraId="7541A9E6" w14:textId="77777777" w:rsidR="00446A18" w:rsidRPr="00AD7461" w:rsidRDefault="00446A18" w:rsidP="00AD7461">
            <w:pPr>
              <w:spacing w:before="0"/>
              <w:jc w:val="left"/>
              <w:rPr>
                <w:rFonts w:asciiTheme="majorHAnsi" w:hAnsiTheme="majorHAnsi" w:cstheme="majorHAnsi"/>
                <w:b/>
              </w:rPr>
            </w:pPr>
          </w:p>
        </w:tc>
        <w:tc>
          <w:tcPr>
            <w:tcW w:w="921" w:type="dxa"/>
            <w:shd w:val="clear" w:color="auto" w:fill="auto"/>
            <w:vAlign w:val="center"/>
          </w:tcPr>
          <w:p w14:paraId="731FD928" w14:textId="77777777" w:rsidR="00446A18" w:rsidRPr="00AD7461" w:rsidRDefault="00446A18" w:rsidP="00AD7461">
            <w:pPr>
              <w:spacing w:before="0"/>
              <w:jc w:val="left"/>
              <w:rPr>
                <w:rFonts w:asciiTheme="majorHAnsi" w:hAnsiTheme="majorHAnsi" w:cstheme="majorHAnsi"/>
                <w:b/>
              </w:rPr>
            </w:pPr>
          </w:p>
        </w:tc>
      </w:tr>
      <w:tr w:rsidR="00C61DFB" w:rsidRPr="00AD7461" w14:paraId="54ED9CB4" w14:textId="77777777" w:rsidTr="00483E27">
        <w:trPr>
          <w:trHeight w:val="806"/>
          <w:jc w:val="center"/>
        </w:trPr>
        <w:tc>
          <w:tcPr>
            <w:tcW w:w="8367" w:type="dxa"/>
            <w:shd w:val="clear" w:color="auto" w:fill="auto"/>
            <w:vAlign w:val="center"/>
          </w:tcPr>
          <w:p w14:paraId="66A5D444" w14:textId="371EA6FE" w:rsidR="00C61DFB" w:rsidRPr="00AD7461" w:rsidRDefault="00FD7591" w:rsidP="00AD7461">
            <w:pPr>
              <w:pStyle w:val="TableParagraph"/>
              <w:rPr>
                <w:rFonts w:asciiTheme="majorHAnsi" w:hAnsiTheme="majorHAnsi" w:cstheme="majorHAnsi"/>
                <w:b/>
              </w:rPr>
            </w:pPr>
            <w:r w:rsidRPr="00AD7461">
              <w:rPr>
                <w:rFonts w:asciiTheme="majorHAnsi" w:hAnsiTheme="majorHAnsi" w:cstheme="majorHAnsi"/>
                <w:bCs/>
                <w:sz w:val="24"/>
                <w:szCs w:val="24"/>
              </w:rPr>
              <w:t>3</w:t>
            </w:r>
            <w:r w:rsidR="00AA6673" w:rsidRPr="00AD7461">
              <w:rPr>
                <w:rFonts w:asciiTheme="majorHAnsi" w:hAnsiTheme="majorHAnsi" w:cstheme="majorHAnsi"/>
                <w:bCs/>
                <w:sz w:val="24"/>
                <w:szCs w:val="24"/>
              </w:rPr>
              <w:t>.</w:t>
            </w:r>
            <w:r w:rsidR="00446A18" w:rsidRPr="00AD7461">
              <w:rPr>
                <w:rFonts w:asciiTheme="majorHAnsi" w:hAnsiTheme="majorHAnsi" w:cstheme="majorHAnsi"/>
                <w:bCs/>
                <w:sz w:val="24"/>
                <w:szCs w:val="24"/>
              </w:rPr>
              <w:t>2.</w:t>
            </w:r>
            <w:r w:rsidR="00C61DFB" w:rsidRPr="00AD7461">
              <w:rPr>
                <w:rFonts w:asciiTheme="majorHAnsi" w:hAnsiTheme="majorHAnsi" w:cstheme="majorHAnsi"/>
                <w:bCs/>
                <w:sz w:val="24"/>
                <w:szCs w:val="24"/>
              </w:rPr>
              <w:t xml:space="preserve"> </w:t>
            </w:r>
            <w:r w:rsidR="00C164D3" w:rsidRPr="00AD7461">
              <w:rPr>
                <w:rFonts w:asciiTheme="majorHAnsi" w:hAnsiTheme="majorHAnsi" w:cstheme="majorHAnsi"/>
                <w:bCs/>
                <w:sz w:val="24"/>
                <w:szCs w:val="24"/>
                <w:lang w:val="pt-BR" w:eastAsia="pt-BR"/>
              </w:rPr>
              <w:t xml:space="preserve">Consta nos autos o extrato da </w:t>
            </w:r>
            <w:r w:rsidR="00C164D3" w:rsidRPr="00AD7461">
              <w:rPr>
                <w:rFonts w:asciiTheme="majorHAnsi" w:hAnsiTheme="majorHAnsi" w:cstheme="majorHAnsi"/>
                <w:b/>
                <w:sz w:val="24"/>
                <w:szCs w:val="24"/>
                <w:lang w:val="pt-BR" w:eastAsia="pt-BR"/>
              </w:rPr>
              <w:t xml:space="preserve">publicação na Imprensa </w:t>
            </w:r>
            <w:r w:rsidR="006057B8" w:rsidRPr="00AD7461">
              <w:rPr>
                <w:rFonts w:asciiTheme="majorHAnsi" w:hAnsiTheme="majorHAnsi" w:cstheme="majorHAnsi"/>
                <w:b/>
                <w:sz w:val="24"/>
                <w:szCs w:val="24"/>
                <w:lang w:val="pt-BR" w:eastAsia="pt-BR"/>
              </w:rPr>
              <w:t>O</w:t>
            </w:r>
            <w:r w:rsidR="00C164D3" w:rsidRPr="00AD7461">
              <w:rPr>
                <w:rFonts w:asciiTheme="majorHAnsi" w:hAnsiTheme="majorHAnsi" w:cstheme="majorHAnsi"/>
                <w:b/>
                <w:sz w:val="24"/>
                <w:szCs w:val="24"/>
                <w:lang w:val="pt-BR" w:eastAsia="pt-BR"/>
              </w:rPr>
              <w:t>ficial</w:t>
            </w:r>
            <w:r w:rsidR="00C164D3" w:rsidRPr="00AD7461">
              <w:rPr>
                <w:rFonts w:asciiTheme="majorHAnsi" w:hAnsiTheme="majorHAnsi" w:cstheme="majorHAnsi"/>
                <w:bCs/>
                <w:sz w:val="24"/>
                <w:szCs w:val="24"/>
                <w:lang w:val="pt-BR" w:eastAsia="pt-BR"/>
              </w:rPr>
              <w:t xml:space="preserve"> do </w:t>
            </w:r>
            <w:r w:rsidR="00C164D3" w:rsidRPr="00AD7461">
              <w:rPr>
                <w:rFonts w:asciiTheme="majorHAnsi" w:hAnsiTheme="majorHAnsi" w:cstheme="majorHAnsi"/>
                <w:b/>
                <w:sz w:val="24"/>
                <w:szCs w:val="24"/>
                <w:lang w:val="pt-BR" w:eastAsia="pt-BR"/>
              </w:rPr>
              <w:t>contrato</w:t>
            </w:r>
            <w:r w:rsidR="00C164D3" w:rsidRPr="00AD7461">
              <w:rPr>
                <w:rFonts w:asciiTheme="majorHAnsi" w:hAnsiTheme="majorHAnsi" w:cstheme="majorHAnsi"/>
                <w:bCs/>
                <w:sz w:val="24"/>
                <w:szCs w:val="24"/>
                <w:lang w:val="pt-BR" w:eastAsia="pt-BR"/>
              </w:rPr>
              <w:t xml:space="preserve"> e de </w:t>
            </w:r>
            <w:r w:rsidR="00C164D3" w:rsidRPr="00AD7461">
              <w:rPr>
                <w:rFonts w:asciiTheme="majorHAnsi" w:hAnsiTheme="majorHAnsi" w:cstheme="majorHAnsi"/>
                <w:bCs/>
                <w:sz w:val="24"/>
                <w:szCs w:val="24"/>
              </w:rPr>
              <w:t xml:space="preserve">eventuais </w:t>
            </w:r>
            <w:r w:rsidR="00C164D3" w:rsidRPr="00AD7461">
              <w:rPr>
                <w:rFonts w:asciiTheme="majorHAnsi" w:hAnsiTheme="majorHAnsi" w:cstheme="majorHAnsi"/>
                <w:b/>
                <w:sz w:val="24"/>
                <w:szCs w:val="24"/>
              </w:rPr>
              <w:t>termos aditivos</w:t>
            </w:r>
            <w:r w:rsidR="00C164D3" w:rsidRPr="00AD7461">
              <w:rPr>
                <w:rFonts w:asciiTheme="majorHAnsi" w:hAnsiTheme="majorHAnsi" w:cstheme="majorHAnsi"/>
                <w:bCs/>
                <w:sz w:val="24"/>
                <w:szCs w:val="24"/>
              </w:rPr>
              <w:t>? (art. 123, inciso I, do REGLIC)</w:t>
            </w:r>
          </w:p>
        </w:tc>
        <w:tc>
          <w:tcPr>
            <w:tcW w:w="988" w:type="dxa"/>
            <w:gridSpan w:val="3"/>
            <w:shd w:val="clear" w:color="auto" w:fill="auto"/>
            <w:vAlign w:val="center"/>
          </w:tcPr>
          <w:p w14:paraId="02CD3522" w14:textId="77777777" w:rsidR="00C61DFB" w:rsidRPr="00AD7461" w:rsidRDefault="00C61DFB" w:rsidP="00AD7461">
            <w:pPr>
              <w:spacing w:before="0"/>
              <w:jc w:val="left"/>
              <w:rPr>
                <w:rFonts w:asciiTheme="majorHAnsi" w:hAnsiTheme="majorHAnsi" w:cstheme="majorHAnsi"/>
                <w:b/>
              </w:rPr>
            </w:pPr>
          </w:p>
        </w:tc>
        <w:tc>
          <w:tcPr>
            <w:tcW w:w="921" w:type="dxa"/>
            <w:shd w:val="clear" w:color="auto" w:fill="auto"/>
            <w:vAlign w:val="center"/>
          </w:tcPr>
          <w:p w14:paraId="157C1991" w14:textId="77777777" w:rsidR="00C61DFB" w:rsidRPr="00AD7461" w:rsidRDefault="00C61DFB" w:rsidP="00AD7461">
            <w:pPr>
              <w:spacing w:before="0"/>
              <w:jc w:val="left"/>
              <w:rPr>
                <w:rFonts w:asciiTheme="majorHAnsi" w:hAnsiTheme="majorHAnsi" w:cstheme="majorHAnsi"/>
                <w:b/>
              </w:rPr>
            </w:pPr>
          </w:p>
        </w:tc>
      </w:tr>
      <w:tr w:rsidR="005159D9" w:rsidRPr="00AD7461" w14:paraId="7F5E320B" w14:textId="77777777" w:rsidTr="00483E27">
        <w:trPr>
          <w:trHeight w:val="806"/>
          <w:jc w:val="center"/>
        </w:trPr>
        <w:tc>
          <w:tcPr>
            <w:tcW w:w="8367" w:type="dxa"/>
            <w:shd w:val="clear" w:color="auto" w:fill="auto"/>
            <w:vAlign w:val="center"/>
          </w:tcPr>
          <w:p w14:paraId="250E3B3E" w14:textId="439FAE69" w:rsidR="005159D9" w:rsidRPr="00AD7461" w:rsidRDefault="005159D9" w:rsidP="00AD7461">
            <w:pPr>
              <w:pStyle w:val="TableParagraph"/>
              <w:rPr>
                <w:rFonts w:asciiTheme="majorHAnsi" w:hAnsiTheme="majorHAnsi" w:cstheme="majorHAnsi"/>
                <w:bCs/>
                <w:sz w:val="24"/>
                <w:szCs w:val="24"/>
              </w:rPr>
            </w:pPr>
            <w:r w:rsidRPr="00AD7461">
              <w:rPr>
                <w:rFonts w:asciiTheme="majorHAnsi" w:hAnsiTheme="majorHAnsi" w:cstheme="majorHAnsi"/>
                <w:bCs/>
                <w:sz w:val="24"/>
                <w:szCs w:val="24"/>
                <w:lang w:val="pt-BR"/>
              </w:rPr>
              <w:lastRenderedPageBreak/>
              <w:t xml:space="preserve">3.3. A </w:t>
            </w:r>
            <w:r w:rsidRPr="00AD7461">
              <w:rPr>
                <w:rFonts w:asciiTheme="majorHAnsi" w:hAnsiTheme="majorHAnsi" w:cstheme="majorHAnsi"/>
                <w:b/>
                <w:bCs/>
                <w:sz w:val="24"/>
                <w:szCs w:val="24"/>
                <w:lang w:val="pt-BR"/>
              </w:rPr>
              <w:t xml:space="preserve">data de assinatura do contrato </w:t>
            </w:r>
            <w:r w:rsidRPr="00AD7461">
              <w:rPr>
                <w:rFonts w:asciiTheme="majorHAnsi" w:hAnsiTheme="majorHAnsi" w:cstheme="majorHAnsi"/>
                <w:bCs/>
                <w:sz w:val="24"/>
                <w:szCs w:val="24"/>
                <w:lang w:val="pt-BR"/>
              </w:rPr>
              <w:t xml:space="preserve">é </w:t>
            </w:r>
            <w:r w:rsidRPr="00AD7461">
              <w:rPr>
                <w:rFonts w:asciiTheme="majorHAnsi" w:hAnsiTheme="majorHAnsi" w:cstheme="majorHAnsi"/>
                <w:b/>
                <w:bCs/>
                <w:sz w:val="24"/>
                <w:szCs w:val="24"/>
                <w:lang w:val="pt-BR"/>
              </w:rPr>
              <w:t xml:space="preserve">anterior </w:t>
            </w:r>
            <w:r w:rsidRPr="00AD7461">
              <w:rPr>
                <w:rFonts w:asciiTheme="majorHAnsi" w:hAnsiTheme="majorHAnsi" w:cstheme="majorHAnsi"/>
                <w:bCs/>
                <w:sz w:val="24"/>
                <w:szCs w:val="24"/>
                <w:lang w:val="pt-BR"/>
              </w:rPr>
              <w:t xml:space="preserve">à data de </w:t>
            </w:r>
            <w:r w:rsidRPr="00AD7461">
              <w:rPr>
                <w:rFonts w:asciiTheme="majorHAnsi" w:hAnsiTheme="majorHAnsi" w:cstheme="majorHAnsi"/>
                <w:b/>
                <w:bCs/>
                <w:sz w:val="24"/>
                <w:szCs w:val="24"/>
                <w:lang w:val="pt-BR"/>
              </w:rPr>
              <w:t xml:space="preserve">publicação do extrato </w:t>
            </w:r>
            <w:r w:rsidRPr="00AD7461">
              <w:rPr>
                <w:rFonts w:asciiTheme="majorHAnsi" w:hAnsiTheme="majorHAnsi" w:cstheme="majorHAnsi"/>
                <w:bCs/>
                <w:sz w:val="24"/>
                <w:szCs w:val="24"/>
                <w:lang w:val="pt-BR"/>
              </w:rPr>
              <w:t>do contrato no Diário Oficial?</w:t>
            </w:r>
          </w:p>
        </w:tc>
        <w:tc>
          <w:tcPr>
            <w:tcW w:w="988" w:type="dxa"/>
            <w:gridSpan w:val="3"/>
            <w:shd w:val="clear" w:color="auto" w:fill="auto"/>
            <w:vAlign w:val="center"/>
          </w:tcPr>
          <w:p w14:paraId="2E039084" w14:textId="77777777" w:rsidR="005159D9" w:rsidRPr="00AD7461" w:rsidRDefault="005159D9" w:rsidP="00AD7461">
            <w:pPr>
              <w:spacing w:before="0"/>
              <w:jc w:val="left"/>
              <w:rPr>
                <w:rFonts w:asciiTheme="majorHAnsi" w:hAnsiTheme="majorHAnsi" w:cstheme="majorHAnsi"/>
                <w:b/>
              </w:rPr>
            </w:pPr>
          </w:p>
        </w:tc>
        <w:tc>
          <w:tcPr>
            <w:tcW w:w="921" w:type="dxa"/>
            <w:shd w:val="clear" w:color="auto" w:fill="auto"/>
            <w:vAlign w:val="center"/>
          </w:tcPr>
          <w:p w14:paraId="59CBED5F" w14:textId="77777777" w:rsidR="005159D9" w:rsidRPr="00AD7461" w:rsidRDefault="005159D9" w:rsidP="00AD7461">
            <w:pPr>
              <w:spacing w:before="0"/>
              <w:jc w:val="left"/>
              <w:rPr>
                <w:rFonts w:asciiTheme="majorHAnsi" w:hAnsiTheme="majorHAnsi" w:cstheme="majorHAnsi"/>
                <w:b/>
              </w:rPr>
            </w:pPr>
          </w:p>
        </w:tc>
      </w:tr>
      <w:tr w:rsidR="005159D9" w:rsidRPr="00AD7461" w14:paraId="156D59F8" w14:textId="77777777" w:rsidTr="00483E27">
        <w:trPr>
          <w:trHeight w:val="811"/>
          <w:jc w:val="center"/>
        </w:trPr>
        <w:tc>
          <w:tcPr>
            <w:tcW w:w="8367" w:type="dxa"/>
            <w:shd w:val="clear" w:color="auto" w:fill="auto"/>
            <w:vAlign w:val="center"/>
          </w:tcPr>
          <w:p w14:paraId="26C8C8C6" w14:textId="592109FB" w:rsidR="005159D9" w:rsidRPr="00AD7461" w:rsidRDefault="005159D9" w:rsidP="00AD7461">
            <w:pPr>
              <w:pStyle w:val="TableParagraph"/>
              <w:rPr>
                <w:rFonts w:asciiTheme="majorHAnsi" w:hAnsiTheme="majorHAnsi" w:cstheme="majorHAnsi"/>
                <w:bCs/>
                <w:sz w:val="24"/>
                <w:szCs w:val="24"/>
                <w:lang w:val="pt-BR"/>
              </w:rPr>
            </w:pPr>
            <w:r w:rsidRPr="00AD7461">
              <w:rPr>
                <w:rFonts w:asciiTheme="majorHAnsi" w:hAnsiTheme="majorHAnsi" w:cstheme="majorHAnsi"/>
                <w:bCs/>
                <w:sz w:val="24"/>
                <w:szCs w:val="24"/>
                <w:lang w:val="pt-BR"/>
              </w:rPr>
              <w:t xml:space="preserve">3.4. A </w:t>
            </w:r>
            <w:r w:rsidRPr="00AD7461">
              <w:rPr>
                <w:rFonts w:asciiTheme="majorHAnsi" w:hAnsiTheme="majorHAnsi" w:cstheme="majorHAnsi"/>
                <w:b/>
                <w:bCs/>
                <w:sz w:val="24"/>
                <w:szCs w:val="24"/>
                <w:lang w:val="pt-BR"/>
              </w:rPr>
              <w:t xml:space="preserve">data de assinatura </w:t>
            </w:r>
            <w:r w:rsidRPr="00AD7461">
              <w:rPr>
                <w:rFonts w:asciiTheme="majorHAnsi" w:hAnsiTheme="majorHAnsi" w:cstheme="majorHAnsi"/>
                <w:bCs/>
                <w:sz w:val="24"/>
                <w:szCs w:val="24"/>
                <w:lang w:val="pt-BR"/>
              </w:rPr>
              <w:t xml:space="preserve">do contrato é </w:t>
            </w:r>
            <w:r w:rsidRPr="00AD7461">
              <w:rPr>
                <w:rFonts w:asciiTheme="majorHAnsi" w:hAnsiTheme="majorHAnsi" w:cstheme="majorHAnsi"/>
                <w:b/>
                <w:bCs/>
                <w:sz w:val="24"/>
                <w:szCs w:val="24"/>
                <w:lang w:val="pt-BR"/>
              </w:rPr>
              <w:t xml:space="preserve">anterior ou igual </w:t>
            </w:r>
            <w:r w:rsidRPr="00AD7461">
              <w:rPr>
                <w:rFonts w:asciiTheme="majorHAnsi" w:hAnsiTheme="majorHAnsi" w:cstheme="majorHAnsi"/>
                <w:bCs/>
                <w:sz w:val="24"/>
                <w:szCs w:val="24"/>
                <w:lang w:val="pt-BR"/>
              </w:rPr>
              <w:t xml:space="preserve">à </w:t>
            </w:r>
            <w:r w:rsidRPr="00AD7461">
              <w:rPr>
                <w:rFonts w:asciiTheme="majorHAnsi" w:hAnsiTheme="majorHAnsi" w:cstheme="majorHAnsi"/>
                <w:b/>
                <w:bCs/>
                <w:sz w:val="24"/>
                <w:szCs w:val="24"/>
                <w:lang w:val="pt-BR"/>
              </w:rPr>
              <w:t xml:space="preserve">data estabelecida no memorando de início </w:t>
            </w:r>
            <w:r w:rsidRPr="00AD7461">
              <w:rPr>
                <w:rFonts w:asciiTheme="majorHAnsi" w:hAnsiTheme="majorHAnsi" w:cstheme="majorHAnsi"/>
                <w:bCs/>
                <w:sz w:val="24"/>
                <w:szCs w:val="24"/>
                <w:lang w:val="pt-BR"/>
              </w:rPr>
              <w:t>da execução dos serviços, se for o caso?</w:t>
            </w:r>
          </w:p>
        </w:tc>
        <w:tc>
          <w:tcPr>
            <w:tcW w:w="988" w:type="dxa"/>
            <w:gridSpan w:val="3"/>
            <w:shd w:val="clear" w:color="auto" w:fill="auto"/>
            <w:vAlign w:val="center"/>
          </w:tcPr>
          <w:p w14:paraId="7FCB0887" w14:textId="77777777" w:rsidR="005159D9" w:rsidRPr="00AD7461" w:rsidRDefault="005159D9" w:rsidP="00AD7461">
            <w:pPr>
              <w:spacing w:before="0"/>
              <w:jc w:val="left"/>
              <w:rPr>
                <w:rFonts w:asciiTheme="majorHAnsi" w:hAnsiTheme="majorHAnsi" w:cstheme="majorHAnsi"/>
                <w:b/>
              </w:rPr>
            </w:pPr>
          </w:p>
        </w:tc>
        <w:tc>
          <w:tcPr>
            <w:tcW w:w="921" w:type="dxa"/>
            <w:shd w:val="clear" w:color="auto" w:fill="auto"/>
            <w:vAlign w:val="center"/>
          </w:tcPr>
          <w:p w14:paraId="2B131084" w14:textId="77777777" w:rsidR="005159D9" w:rsidRPr="00AD7461" w:rsidRDefault="005159D9" w:rsidP="00AD7461">
            <w:pPr>
              <w:spacing w:before="0"/>
              <w:jc w:val="left"/>
              <w:rPr>
                <w:rFonts w:asciiTheme="majorHAnsi" w:hAnsiTheme="majorHAnsi" w:cstheme="majorHAnsi"/>
                <w:b/>
              </w:rPr>
            </w:pPr>
          </w:p>
        </w:tc>
      </w:tr>
      <w:tr w:rsidR="00370EAF" w:rsidRPr="00AD7461" w14:paraId="421B3B1D" w14:textId="77777777" w:rsidTr="00483E27">
        <w:trPr>
          <w:trHeight w:val="661"/>
          <w:jc w:val="center"/>
        </w:trPr>
        <w:tc>
          <w:tcPr>
            <w:tcW w:w="8367" w:type="dxa"/>
            <w:shd w:val="clear" w:color="auto" w:fill="auto"/>
            <w:vAlign w:val="center"/>
          </w:tcPr>
          <w:p w14:paraId="6989D312" w14:textId="14D52B79" w:rsidR="00370EAF" w:rsidRPr="00AD7461" w:rsidRDefault="0041241B" w:rsidP="00AD7461">
            <w:pPr>
              <w:spacing w:before="0"/>
              <w:jc w:val="left"/>
              <w:rPr>
                <w:rFonts w:asciiTheme="majorHAnsi" w:hAnsiTheme="majorHAnsi" w:cstheme="majorHAnsi"/>
                <w:b/>
              </w:rPr>
            </w:pPr>
            <w:r w:rsidRPr="00AD7461">
              <w:rPr>
                <w:rFonts w:asciiTheme="majorHAnsi" w:hAnsiTheme="majorHAnsi" w:cstheme="majorHAnsi"/>
                <w:bCs/>
              </w:rPr>
              <w:t>4</w:t>
            </w:r>
            <w:r w:rsidR="00370EAF" w:rsidRPr="00AD7461">
              <w:rPr>
                <w:rFonts w:asciiTheme="majorHAnsi" w:hAnsiTheme="majorHAnsi" w:cstheme="majorHAnsi"/>
                <w:bCs/>
              </w:rPr>
              <w:t xml:space="preserve">. </w:t>
            </w:r>
            <w:r w:rsidR="00990DF3" w:rsidRPr="00AD7461">
              <w:rPr>
                <w:rFonts w:asciiTheme="majorHAnsi" w:hAnsiTheme="majorHAnsi" w:cstheme="majorHAnsi"/>
                <w:bCs/>
              </w:rPr>
              <w:t>Foi atestado</w:t>
            </w:r>
            <w:r w:rsidR="00912717" w:rsidRPr="00AD7461">
              <w:rPr>
                <w:rFonts w:asciiTheme="majorHAnsi" w:hAnsiTheme="majorHAnsi" w:cstheme="majorHAnsi"/>
                <w:bCs/>
              </w:rPr>
              <w:t xml:space="preserve"> que as modificações pretendidas não têm o condão de causar</w:t>
            </w:r>
            <w:r w:rsidR="007E0680" w:rsidRPr="00AD7461">
              <w:rPr>
                <w:rFonts w:asciiTheme="majorHAnsi" w:hAnsiTheme="majorHAnsi" w:cstheme="majorHAnsi"/>
                <w:bCs/>
              </w:rPr>
              <w:t xml:space="preserve"> a</w:t>
            </w:r>
            <w:r w:rsidR="00912717" w:rsidRPr="00AD7461">
              <w:rPr>
                <w:rFonts w:asciiTheme="majorHAnsi" w:hAnsiTheme="majorHAnsi" w:cstheme="majorHAnsi"/>
                <w:bCs/>
              </w:rPr>
              <w:t xml:space="preserve"> </w:t>
            </w:r>
            <w:r w:rsidR="008907DB" w:rsidRPr="00AD7461">
              <w:rPr>
                <w:rFonts w:asciiTheme="majorHAnsi" w:hAnsiTheme="majorHAnsi" w:cstheme="majorHAnsi"/>
                <w:b/>
                <w:bCs/>
              </w:rPr>
              <w:t>mutação</w:t>
            </w:r>
            <w:r w:rsidR="00912717" w:rsidRPr="00AD7461">
              <w:rPr>
                <w:rFonts w:asciiTheme="majorHAnsi" w:hAnsiTheme="majorHAnsi" w:cstheme="majorHAnsi"/>
                <w:b/>
                <w:bCs/>
              </w:rPr>
              <w:t xml:space="preserve"> substancial </w:t>
            </w:r>
            <w:r w:rsidR="008907DB" w:rsidRPr="00AD7461">
              <w:rPr>
                <w:rFonts w:asciiTheme="majorHAnsi" w:hAnsiTheme="majorHAnsi" w:cstheme="majorHAnsi"/>
                <w:b/>
                <w:bCs/>
              </w:rPr>
              <w:t>d</w:t>
            </w:r>
            <w:r w:rsidR="00912717" w:rsidRPr="00AD7461">
              <w:rPr>
                <w:rFonts w:asciiTheme="majorHAnsi" w:hAnsiTheme="majorHAnsi" w:cstheme="majorHAnsi"/>
                <w:b/>
                <w:bCs/>
              </w:rPr>
              <w:t xml:space="preserve">o objeto </w:t>
            </w:r>
            <w:r w:rsidR="00912717" w:rsidRPr="00AD7461">
              <w:rPr>
                <w:rFonts w:asciiTheme="majorHAnsi" w:hAnsiTheme="majorHAnsi" w:cstheme="majorHAnsi"/>
                <w:bCs/>
              </w:rPr>
              <w:t xml:space="preserve">do contrato? </w:t>
            </w:r>
            <w:r w:rsidR="00370EAF" w:rsidRPr="00AD7461">
              <w:rPr>
                <w:rFonts w:asciiTheme="majorHAnsi" w:hAnsiTheme="majorHAnsi" w:cstheme="majorHAnsi"/>
                <w:bCs/>
              </w:rPr>
              <w:t>(art. 12</w:t>
            </w:r>
            <w:r w:rsidR="007E08D4" w:rsidRPr="00AD7461">
              <w:rPr>
                <w:rFonts w:asciiTheme="majorHAnsi" w:hAnsiTheme="majorHAnsi" w:cstheme="majorHAnsi"/>
                <w:bCs/>
              </w:rPr>
              <w:t>5</w:t>
            </w:r>
            <w:r w:rsidR="00370EAF" w:rsidRPr="00AD7461">
              <w:rPr>
                <w:rFonts w:asciiTheme="majorHAnsi" w:hAnsiTheme="majorHAnsi" w:cstheme="majorHAnsi"/>
                <w:bCs/>
              </w:rPr>
              <w:t xml:space="preserve">, </w:t>
            </w:r>
            <w:r w:rsidR="007E08D4" w:rsidRPr="00AD7461">
              <w:rPr>
                <w:rFonts w:asciiTheme="majorHAnsi" w:hAnsiTheme="majorHAnsi" w:cstheme="majorHAnsi"/>
                <w:bCs/>
                <w:i/>
                <w:iCs/>
              </w:rPr>
              <w:t>caput</w:t>
            </w:r>
            <w:r w:rsidR="00370EAF" w:rsidRPr="00AD7461">
              <w:rPr>
                <w:rFonts w:asciiTheme="majorHAnsi" w:hAnsiTheme="majorHAnsi" w:cstheme="majorHAnsi"/>
                <w:bCs/>
              </w:rPr>
              <w:t>, do REGLIC</w:t>
            </w:r>
            <w:r w:rsidR="007E0680" w:rsidRPr="00AD7461">
              <w:rPr>
                <w:rStyle w:val="Refdenotaderodap"/>
                <w:rFonts w:asciiTheme="majorHAnsi" w:hAnsiTheme="majorHAnsi" w:cstheme="majorHAnsi"/>
                <w:bCs/>
              </w:rPr>
              <w:footnoteReference w:id="7"/>
            </w:r>
            <w:r w:rsidR="00370EAF" w:rsidRPr="00AD7461">
              <w:rPr>
                <w:rFonts w:asciiTheme="majorHAnsi" w:hAnsiTheme="majorHAnsi" w:cstheme="majorHAnsi"/>
                <w:bCs/>
              </w:rPr>
              <w:t>)</w:t>
            </w:r>
          </w:p>
        </w:tc>
        <w:tc>
          <w:tcPr>
            <w:tcW w:w="988" w:type="dxa"/>
            <w:gridSpan w:val="3"/>
            <w:shd w:val="clear" w:color="auto" w:fill="auto"/>
            <w:vAlign w:val="center"/>
          </w:tcPr>
          <w:p w14:paraId="677352D9" w14:textId="77777777" w:rsidR="00370EAF" w:rsidRPr="00AD7461" w:rsidRDefault="00370EAF" w:rsidP="00AD7461">
            <w:pPr>
              <w:spacing w:before="0"/>
              <w:jc w:val="left"/>
              <w:rPr>
                <w:rFonts w:asciiTheme="majorHAnsi" w:hAnsiTheme="majorHAnsi" w:cstheme="majorHAnsi"/>
                <w:b/>
              </w:rPr>
            </w:pPr>
          </w:p>
        </w:tc>
        <w:tc>
          <w:tcPr>
            <w:tcW w:w="921" w:type="dxa"/>
            <w:shd w:val="clear" w:color="auto" w:fill="auto"/>
            <w:vAlign w:val="center"/>
          </w:tcPr>
          <w:p w14:paraId="4E3E2B98" w14:textId="77777777" w:rsidR="00370EAF" w:rsidRPr="00AD7461" w:rsidRDefault="00370EAF" w:rsidP="00AD7461">
            <w:pPr>
              <w:spacing w:before="0"/>
              <w:jc w:val="left"/>
              <w:rPr>
                <w:rFonts w:asciiTheme="majorHAnsi" w:hAnsiTheme="majorHAnsi" w:cstheme="majorHAnsi"/>
                <w:b/>
              </w:rPr>
            </w:pPr>
          </w:p>
        </w:tc>
      </w:tr>
      <w:tr w:rsidR="00021CF5" w:rsidRPr="00AD7461" w14:paraId="4D3B9AD1" w14:textId="77777777" w:rsidTr="00483E27">
        <w:trPr>
          <w:trHeight w:val="661"/>
          <w:jc w:val="center"/>
        </w:trPr>
        <w:tc>
          <w:tcPr>
            <w:tcW w:w="8367" w:type="dxa"/>
            <w:shd w:val="clear" w:color="auto" w:fill="auto"/>
            <w:vAlign w:val="center"/>
          </w:tcPr>
          <w:p w14:paraId="259D3B5A" w14:textId="41F43A7B" w:rsidR="00021CF5" w:rsidRPr="00AD7461" w:rsidRDefault="0041241B" w:rsidP="00AD7461">
            <w:pPr>
              <w:spacing w:before="0"/>
              <w:jc w:val="left"/>
              <w:rPr>
                <w:rFonts w:asciiTheme="majorHAnsi" w:hAnsiTheme="majorHAnsi" w:cstheme="majorHAnsi"/>
                <w:bCs/>
                <w:lang w:val="pt-PT"/>
              </w:rPr>
            </w:pPr>
            <w:r w:rsidRPr="00AD7461">
              <w:rPr>
                <w:rFonts w:asciiTheme="majorHAnsi" w:hAnsiTheme="majorHAnsi" w:cstheme="majorHAnsi"/>
                <w:bCs/>
              </w:rPr>
              <w:t>5</w:t>
            </w:r>
            <w:r w:rsidR="00021CF5" w:rsidRPr="00AD7461">
              <w:rPr>
                <w:rFonts w:asciiTheme="majorHAnsi" w:hAnsiTheme="majorHAnsi" w:cstheme="majorHAnsi"/>
                <w:bCs/>
              </w:rPr>
              <w:t>.</w:t>
            </w:r>
            <w:r w:rsidR="001C327B" w:rsidRPr="00AD7461">
              <w:rPr>
                <w:rFonts w:asciiTheme="majorHAnsi" w:hAnsiTheme="majorHAnsi" w:cstheme="majorHAnsi"/>
                <w:bCs/>
              </w:rPr>
              <w:t>1.</w:t>
            </w:r>
            <w:r w:rsidR="00021CF5" w:rsidRPr="00AD7461">
              <w:rPr>
                <w:rFonts w:asciiTheme="majorHAnsi" w:hAnsiTheme="majorHAnsi" w:cstheme="majorHAnsi"/>
                <w:bCs/>
              </w:rPr>
              <w:t xml:space="preserve"> </w:t>
            </w:r>
            <w:r w:rsidR="00A16931" w:rsidRPr="00AD7461">
              <w:rPr>
                <w:rFonts w:asciiTheme="majorHAnsi" w:hAnsiTheme="majorHAnsi" w:cstheme="majorHAnsi"/>
                <w:bCs/>
                <w:lang w:val="pt-PT"/>
              </w:rPr>
              <w:t xml:space="preserve">Houve definição expressa do </w:t>
            </w:r>
            <w:r w:rsidR="00A16931" w:rsidRPr="00AD7461">
              <w:rPr>
                <w:rFonts w:asciiTheme="majorHAnsi" w:hAnsiTheme="majorHAnsi" w:cstheme="majorHAnsi"/>
                <w:b/>
                <w:bCs/>
                <w:lang w:val="pt-PT"/>
              </w:rPr>
              <w:t xml:space="preserve">percentual </w:t>
            </w:r>
            <w:r w:rsidR="00A16931" w:rsidRPr="00AD7461">
              <w:rPr>
                <w:rFonts w:asciiTheme="majorHAnsi" w:hAnsiTheme="majorHAnsi" w:cstheme="majorHAnsi"/>
                <w:bCs/>
                <w:lang w:val="pt-PT"/>
              </w:rPr>
              <w:t>exato da alteração contratual</w:t>
            </w:r>
            <w:r w:rsidR="00CE32E6" w:rsidRPr="00AD7461">
              <w:rPr>
                <w:rFonts w:asciiTheme="majorHAnsi" w:hAnsiTheme="majorHAnsi" w:cstheme="majorHAnsi"/>
                <w:bCs/>
                <w:lang w:val="pt-PT"/>
              </w:rPr>
              <w:t xml:space="preserve">, considerando, para tanto, a </w:t>
            </w:r>
            <w:r w:rsidR="00CE32E6" w:rsidRPr="00AD7461">
              <w:rPr>
                <w:rFonts w:asciiTheme="majorHAnsi" w:hAnsiTheme="majorHAnsi" w:cstheme="majorHAnsi"/>
                <w:b/>
                <w:lang w:val="pt-PT"/>
              </w:rPr>
              <w:t xml:space="preserve">data </w:t>
            </w:r>
            <w:r w:rsidR="0067133D" w:rsidRPr="00AD7461">
              <w:rPr>
                <w:rFonts w:asciiTheme="majorHAnsi" w:hAnsiTheme="majorHAnsi" w:cstheme="majorHAnsi"/>
                <w:b/>
                <w:lang w:val="pt-PT"/>
              </w:rPr>
              <w:t>prevista para o</w:t>
            </w:r>
            <w:r w:rsidR="00CE32E6" w:rsidRPr="00AD7461">
              <w:rPr>
                <w:rFonts w:asciiTheme="majorHAnsi" w:hAnsiTheme="majorHAnsi" w:cstheme="majorHAnsi"/>
                <w:b/>
                <w:lang w:val="pt-PT"/>
              </w:rPr>
              <w:t xml:space="preserve"> início</w:t>
            </w:r>
            <w:r w:rsidR="00CE32E6" w:rsidRPr="00AD7461">
              <w:rPr>
                <w:rFonts w:asciiTheme="majorHAnsi" w:hAnsiTheme="majorHAnsi" w:cstheme="majorHAnsi"/>
                <w:bCs/>
                <w:lang w:val="pt-PT"/>
              </w:rPr>
              <w:t xml:space="preserve"> da modificação</w:t>
            </w:r>
            <w:r w:rsidR="00A16931" w:rsidRPr="00AD7461">
              <w:rPr>
                <w:rFonts w:asciiTheme="majorHAnsi" w:hAnsiTheme="majorHAnsi" w:cstheme="majorHAnsi"/>
                <w:bCs/>
                <w:lang w:val="pt-PT"/>
              </w:rPr>
              <w:t>?</w:t>
            </w:r>
            <w:r w:rsidR="00A16931" w:rsidRPr="00AD7461">
              <w:rPr>
                <w:rFonts w:asciiTheme="majorHAnsi" w:hAnsiTheme="majorHAnsi" w:cstheme="majorHAnsi"/>
                <w:bCs/>
              </w:rPr>
              <w:t xml:space="preserve"> (</w:t>
            </w:r>
            <w:r w:rsidR="00A34A51" w:rsidRPr="00AD7461">
              <w:rPr>
                <w:rFonts w:asciiTheme="majorHAnsi" w:hAnsiTheme="majorHAnsi" w:cstheme="majorHAnsi"/>
                <w:bCs/>
              </w:rPr>
              <w:t>art. 125, §4º</w:t>
            </w:r>
            <w:r w:rsidR="007C0A28" w:rsidRPr="00AD7461">
              <w:rPr>
                <w:rFonts w:asciiTheme="majorHAnsi" w:hAnsiTheme="majorHAnsi" w:cstheme="majorHAnsi"/>
                <w:bCs/>
              </w:rPr>
              <w:t>,</w:t>
            </w:r>
            <w:r w:rsidR="00A34A51" w:rsidRPr="00AD7461">
              <w:rPr>
                <w:rFonts w:asciiTheme="majorHAnsi" w:hAnsiTheme="majorHAnsi" w:cstheme="majorHAnsi"/>
                <w:bCs/>
              </w:rPr>
              <w:t xml:space="preserve"> do REGLIC</w:t>
            </w:r>
            <w:r w:rsidR="00A16931" w:rsidRPr="00AD7461">
              <w:rPr>
                <w:rFonts w:asciiTheme="majorHAnsi" w:hAnsiTheme="majorHAnsi" w:cstheme="majorHAnsi"/>
                <w:bCs/>
              </w:rPr>
              <w:t>)</w:t>
            </w:r>
          </w:p>
        </w:tc>
        <w:tc>
          <w:tcPr>
            <w:tcW w:w="988" w:type="dxa"/>
            <w:gridSpan w:val="3"/>
            <w:shd w:val="clear" w:color="auto" w:fill="auto"/>
            <w:vAlign w:val="center"/>
          </w:tcPr>
          <w:p w14:paraId="1BFAAB3D" w14:textId="77777777" w:rsidR="00021CF5" w:rsidRPr="00AD7461" w:rsidRDefault="00021CF5" w:rsidP="00AD7461">
            <w:pPr>
              <w:spacing w:before="0"/>
              <w:jc w:val="left"/>
              <w:rPr>
                <w:rFonts w:asciiTheme="majorHAnsi" w:hAnsiTheme="majorHAnsi" w:cstheme="majorHAnsi"/>
                <w:b/>
              </w:rPr>
            </w:pPr>
          </w:p>
        </w:tc>
        <w:tc>
          <w:tcPr>
            <w:tcW w:w="921" w:type="dxa"/>
            <w:shd w:val="clear" w:color="auto" w:fill="auto"/>
            <w:vAlign w:val="center"/>
          </w:tcPr>
          <w:p w14:paraId="7A87F7D5" w14:textId="77777777" w:rsidR="00021CF5" w:rsidRPr="00AD7461" w:rsidRDefault="00021CF5" w:rsidP="00AD7461">
            <w:pPr>
              <w:spacing w:before="0"/>
              <w:jc w:val="left"/>
              <w:rPr>
                <w:rFonts w:asciiTheme="majorHAnsi" w:hAnsiTheme="majorHAnsi" w:cstheme="majorHAnsi"/>
                <w:b/>
              </w:rPr>
            </w:pPr>
          </w:p>
        </w:tc>
      </w:tr>
      <w:tr w:rsidR="001C327B" w:rsidRPr="00AD7461" w14:paraId="61A40E18" w14:textId="77777777" w:rsidTr="00483E27">
        <w:trPr>
          <w:trHeight w:val="661"/>
          <w:jc w:val="center"/>
        </w:trPr>
        <w:tc>
          <w:tcPr>
            <w:tcW w:w="8367" w:type="dxa"/>
            <w:shd w:val="clear" w:color="auto" w:fill="auto"/>
            <w:vAlign w:val="center"/>
          </w:tcPr>
          <w:p w14:paraId="76C75886" w14:textId="0683B50E" w:rsidR="001C327B" w:rsidRPr="00AD7461" w:rsidRDefault="001C327B" w:rsidP="00AD7461">
            <w:pPr>
              <w:spacing w:before="0"/>
              <w:jc w:val="left"/>
              <w:rPr>
                <w:rFonts w:asciiTheme="majorHAnsi" w:hAnsiTheme="majorHAnsi" w:cstheme="majorHAnsi"/>
                <w:bCs/>
              </w:rPr>
            </w:pPr>
            <w:r w:rsidRPr="00AD7461">
              <w:rPr>
                <w:rFonts w:asciiTheme="majorHAnsi" w:hAnsiTheme="majorHAnsi" w:cstheme="majorHAnsi"/>
                <w:bCs/>
              </w:rPr>
              <w:t xml:space="preserve">5.2. O percentual de alteração foi calculado sobre o </w:t>
            </w:r>
            <w:r w:rsidRPr="00AD7461">
              <w:rPr>
                <w:rFonts w:asciiTheme="majorHAnsi" w:hAnsiTheme="majorHAnsi" w:cstheme="majorHAnsi"/>
                <w:b/>
              </w:rPr>
              <w:t>valor inicial atualizado do contrato</w:t>
            </w:r>
            <w:r w:rsidR="001D6379" w:rsidRPr="00AD7461">
              <w:rPr>
                <w:rFonts w:asciiTheme="majorHAnsi" w:hAnsiTheme="majorHAnsi" w:cstheme="majorHAnsi"/>
                <w:b/>
              </w:rPr>
              <w:t>, considerando o seu valor global e não o de cada item</w:t>
            </w:r>
            <w:r w:rsidR="001D6379" w:rsidRPr="00AD7461">
              <w:rPr>
                <w:rStyle w:val="Refdenotaderodap"/>
                <w:rFonts w:asciiTheme="majorHAnsi" w:hAnsiTheme="majorHAnsi" w:cstheme="majorHAnsi"/>
                <w:b/>
              </w:rPr>
              <w:footnoteReference w:id="8"/>
            </w:r>
            <w:r w:rsidR="001D6379" w:rsidRPr="00AD7461">
              <w:rPr>
                <w:rFonts w:asciiTheme="majorHAnsi" w:hAnsiTheme="majorHAnsi" w:cstheme="majorHAnsi"/>
                <w:b/>
              </w:rPr>
              <w:t xml:space="preserve"> isoladamente</w:t>
            </w:r>
            <w:r w:rsidRPr="00AD7461">
              <w:rPr>
                <w:rFonts w:asciiTheme="majorHAnsi" w:hAnsiTheme="majorHAnsi" w:cstheme="majorHAnsi"/>
                <w:bCs/>
              </w:rPr>
              <w:t>? (art. 125, §4º, inciso I, do REGLIC</w:t>
            </w:r>
            <w:r w:rsidRPr="00AD7461">
              <w:rPr>
                <w:rStyle w:val="Refdenotaderodap"/>
                <w:rFonts w:asciiTheme="majorHAnsi" w:hAnsiTheme="majorHAnsi" w:cstheme="majorHAnsi"/>
                <w:bCs/>
              </w:rPr>
              <w:footnoteReference w:id="9"/>
            </w:r>
            <w:r w:rsidRPr="00AD7461">
              <w:rPr>
                <w:rFonts w:asciiTheme="majorHAnsi" w:hAnsiTheme="majorHAnsi" w:cstheme="majorHAnsi"/>
                <w:bCs/>
              </w:rPr>
              <w:t>)</w:t>
            </w:r>
          </w:p>
        </w:tc>
        <w:tc>
          <w:tcPr>
            <w:tcW w:w="988" w:type="dxa"/>
            <w:gridSpan w:val="3"/>
            <w:shd w:val="clear" w:color="auto" w:fill="auto"/>
            <w:vAlign w:val="center"/>
          </w:tcPr>
          <w:p w14:paraId="589C08D6" w14:textId="77777777" w:rsidR="001C327B" w:rsidRPr="00AD7461" w:rsidRDefault="001C327B" w:rsidP="00AD7461">
            <w:pPr>
              <w:spacing w:before="0"/>
              <w:jc w:val="left"/>
              <w:rPr>
                <w:rFonts w:asciiTheme="majorHAnsi" w:hAnsiTheme="majorHAnsi" w:cstheme="majorHAnsi"/>
                <w:b/>
              </w:rPr>
            </w:pPr>
          </w:p>
        </w:tc>
        <w:tc>
          <w:tcPr>
            <w:tcW w:w="921" w:type="dxa"/>
            <w:shd w:val="clear" w:color="auto" w:fill="auto"/>
            <w:vAlign w:val="center"/>
          </w:tcPr>
          <w:p w14:paraId="750BD2D4" w14:textId="77777777" w:rsidR="001C327B" w:rsidRPr="00AD7461" w:rsidRDefault="001C327B" w:rsidP="00AD7461">
            <w:pPr>
              <w:spacing w:before="0"/>
              <w:jc w:val="left"/>
              <w:rPr>
                <w:rFonts w:asciiTheme="majorHAnsi" w:hAnsiTheme="majorHAnsi" w:cstheme="majorHAnsi"/>
                <w:b/>
              </w:rPr>
            </w:pPr>
          </w:p>
        </w:tc>
      </w:tr>
      <w:tr w:rsidR="001C327B" w:rsidRPr="00AD7461" w14:paraId="3E77B50C" w14:textId="77777777" w:rsidTr="00483E27">
        <w:trPr>
          <w:trHeight w:val="661"/>
          <w:jc w:val="center"/>
        </w:trPr>
        <w:tc>
          <w:tcPr>
            <w:tcW w:w="8367" w:type="dxa"/>
            <w:shd w:val="clear" w:color="auto" w:fill="auto"/>
            <w:vAlign w:val="center"/>
          </w:tcPr>
          <w:p w14:paraId="12B076C0" w14:textId="4844B3C2" w:rsidR="001C327B" w:rsidRPr="00AD7461" w:rsidRDefault="001C327B" w:rsidP="00AD7461">
            <w:pPr>
              <w:spacing w:before="0"/>
              <w:jc w:val="left"/>
              <w:rPr>
                <w:rFonts w:asciiTheme="majorHAnsi" w:hAnsiTheme="majorHAnsi" w:cstheme="majorHAnsi"/>
                <w:bCs/>
              </w:rPr>
            </w:pPr>
            <w:r w:rsidRPr="00AD7461">
              <w:rPr>
                <w:rFonts w:asciiTheme="majorHAnsi" w:hAnsiTheme="majorHAnsi" w:cstheme="majorHAnsi"/>
                <w:bCs/>
              </w:rPr>
              <w:t xml:space="preserve">5.3. No caso de </w:t>
            </w:r>
            <w:r w:rsidRPr="00AD7461">
              <w:rPr>
                <w:rFonts w:asciiTheme="majorHAnsi" w:hAnsiTheme="majorHAnsi" w:cstheme="majorHAnsi"/>
                <w:b/>
              </w:rPr>
              <w:t>acréscimo do objeto</w:t>
            </w:r>
            <w:r w:rsidRPr="00AD7461">
              <w:rPr>
                <w:rStyle w:val="Refdenotaderodap"/>
                <w:rFonts w:asciiTheme="majorHAnsi" w:hAnsiTheme="majorHAnsi" w:cstheme="majorHAnsi"/>
                <w:bCs/>
              </w:rPr>
              <w:footnoteReference w:id="10"/>
            </w:r>
            <w:r w:rsidRPr="00AD7461">
              <w:rPr>
                <w:rFonts w:asciiTheme="majorHAnsi" w:hAnsiTheme="majorHAnsi" w:cstheme="majorHAnsi"/>
                <w:bCs/>
              </w:rPr>
              <w:t xml:space="preserve">, o percentual de alteração observa os </w:t>
            </w:r>
            <w:r w:rsidRPr="00AD7461">
              <w:rPr>
                <w:rFonts w:asciiTheme="majorHAnsi" w:hAnsiTheme="majorHAnsi" w:cstheme="majorHAnsi"/>
                <w:b/>
              </w:rPr>
              <w:t>limites de 25%</w:t>
            </w:r>
            <w:r w:rsidRPr="00AD7461">
              <w:rPr>
                <w:rFonts w:asciiTheme="majorHAnsi" w:hAnsiTheme="majorHAnsi" w:cstheme="majorHAnsi"/>
                <w:bCs/>
              </w:rPr>
              <w:t xml:space="preserve"> do valor inicial atualizado </w:t>
            </w:r>
            <w:r w:rsidR="00990DF3" w:rsidRPr="00AD7461">
              <w:rPr>
                <w:rFonts w:asciiTheme="majorHAnsi" w:hAnsiTheme="majorHAnsi" w:cstheme="majorHAnsi"/>
                <w:bCs/>
              </w:rPr>
              <w:t>dos</w:t>
            </w:r>
            <w:r w:rsidR="008907DB" w:rsidRPr="00AD7461">
              <w:rPr>
                <w:rFonts w:asciiTheme="majorHAnsi" w:hAnsiTheme="majorHAnsi" w:cstheme="majorHAnsi"/>
                <w:bCs/>
              </w:rPr>
              <w:t xml:space="preserve"> </w:t>
            </w:r>
            <w:r w:rsidRPr="00AD7461">
              <w:rPr>
                <w:rFonts w:asciiTheme="majorHAnsi" w:hAnsiTheme="majorHAnsi" w:cstheme="majorHAnsi"/>
                <w:bCs/>
              </w:rPr>
              <w:t>contrato</w:t>
            </w:r>
            <w:r w:rsidR="008907DB" w:rsidRPr="00AD7461">
              <w:rPr>
                <w:rFonts w:asciiTheme="majorHAnsi" w:hAnsiTheme="majorHAnsi" w:cstheme="majorHAnsi"/>
                <w:bCs/>
              </w:rPr>
              <w:t>s</w:t>
            </w:r>
            <w:r w:rsidRPr="00AD7461">
              <w:rPr>
                <w:rFonts w:asciiTheme="majorHAnsi" w:hAnsiTheme="majorHAnsi" w:cstheme="majorHAnsi"/>
                <w:bCs/>
              </w:rPr>
              <w:t xml:space="preserve"> </w:t>
            </w:r>
            <w:r w:rsidR="008907DB" w:rsidRPr="00AD7461">
              <w:rPr>
                <w:rFonts w:asciiTheme="majorHAnsi" w:hAnsiTheme="majorHAnsi" w:cstheme="majorHAnsi"/>
                <w:bCs/>
              </w:rPr>
              <w:t xml:space="preserve">de </w:t>
            </w:r>
            <w:r w:rsidR="008907DB" w:rsidRPr="00AD7461">
              <w:rPr>
                <w:rFonts w:asciiTheme="majorHAnsi" w:hAnsiTheme="majorHAnsi" w:cstheme="majorHAnsi"/>
                <w:b/>
              </w:rPr>
              <w:t>obras, serviços e compras,</w:t>
            </w:r>
            <w:r w:rsidR="008907DB" w:rsidRPr="00AD7461">
              <w:rPr>
                <w:rFonts w:asciiTheme="majorHAnsi" w:hAnsiTheme="majorHAnsi" w:cstheme="majorHAnsi"/>
                <w:bCs/>
              </w:rPr>
              <w:t xml:space="preserve"> e de </w:t>
            </w:r>
            <w:r w:rsidR="008907DB" w:rsidRPr="00AD7461">
              <w:rPr>
                <w:rFonts w:asciiTheme="majorHAnsi" w:hAnsiTheme="majorHAnsi" w:cstheme="majorHAnsi"/>
                <w:b/>
              </w:rPr>
              <w:t>50%</w:t>
            </w:r>
            <w:r w:rsidRPr="00AD7461">
              <w:rPr>
                <w:rFonts w:asciiTheme="majorHAnsi" w:hAnsiTheme="majorHAnsi" w:cstheme="majorHAnsi"/>
                <w:bCs/>
              </w:rPr>
              <w:t xml:space="preserve"> </w:t>
            </w:r>
            <w:r w:rsidR="008907DB" w:rsidRPr="00AD7461">
              <w:rPr>
                <w:rFonts w:asciiTheme="majorHAnsi" w:hAnsiTheme="majorHAnsi" w:cstheme="majorHAnsi"/>
                <w:bCs/>
              </w:rPr>
              <w:t xml:space="preserve">do valor inicial atualizado dos contratos de </w:t>
            </w:r>
            <w:r w:rsidR="008907DB" w:rsidRPr="00AD7461">
              <w:rPr>
                <w:rFonts w:asciiTheme="majorHAnsi" w:hAnsiTheme="majorHAnsi" w:cstheme="majorHAnsi"/>
                <w:b/>
              </w:rPr>
              <w:t>reforma de edifício ou de equipamento</w:t>
            </w:r>
            <w:r w:rsidR="008907DB" w:rsidRPr="00AD7461">
              <w:rPr>
                <w:rFonts w:asciiTheme="majorHAnsi" w:hAnsiTheme="majorHAnsi" w:cstheme="majorHAnsi"/>
                <w:bCs/>
              </w:rPr>
              <w:t>? (art. 81, §1º, da Lei 13.303/16 c/c art. 125, §4º, do REGLIC</w:t>
            </w:r>
            <w:r w:rsidR="008907DB" w:rsidRPr="00AD7461">
              <w:rPr>
                <w:rStyle w:val="Refdenotaderodap"/>
                <w:rFonts w:asciiTheme="majorHAnsi" w:hAnsiTheme="majorHAnsi" w:cstheme="majorHAnsi"/>
                <w:bCs/>
              </w:rPr>
              <w:footnoteReference w:id="11"/>
            </w:r>
            <w:r w:rsidR="008907DB" w:rsidRPr="00AD7461">
              <w:rPr>
                <w:rFonts w:asciiTheme="majorHAnsi" w:hAnsiTheme="majorHAnsi" w:cstheme="majorHAnsi"/>
                <w:bCs/>
              </w:rPr>
              <w:t>)</w:t>
            </w:r>
          </w:p>
        </w:tc>
        <w:tc>
          <w:tcPr>
            <w:tcW w:w="988" w:type="dxa"/>
            <w:gridSpan w:val="3"/>
            <w:shd w:val="clear" w:color="auto" w:fill="auto"/>
            <w:vAlign w:val="center"/>
          </w:tcPr>
          <w:p w14:paraId="16C84C84" w14:textId="77777777" w:rsidR="001C327B" w:rsidRPr="00AD7461" w:rsidRDefault="001C327B" w:rsidP="00AD7461">
            <w:pPr>
              <w:spacing w:before="0"/>
              <w:jc w:val="left"/>
              <w:rPr>
                <w:rFonts w:asciiTheme="majorHAnsi" w:hAnsiTheme="majorHAnsi" w:cstheme="majorHAnsi"/>
                <w:b/>
              </w:rPr>
            </w:pPr>
          </w:p>
        </w:tc>
        <w:tc>
          <w:tcPr>
            <w:tcW w:w="921" w:type="dxa"/>
            <w:shd w:val="clear" w:color="auto" w:fill="auto"/>
            <w:vAlign w:val="center"/>
          </w:tcPr>
          <w:p w14:paraId="1D2C103D" w14:textId="77777777" w:rsidR="001C327B" w:rsidRPr="00AD7461" w:rsidRDefault="001C327B" w:rsidP="00AD7461">
            <w:pPr>
              <w:spacing w:before="0"/>
              <w:jc w:val="left"/>
              <w:rPr>
                <w:rFonts w:asciiTheme="majorHAnsi" w:hAnsiTheme="majorHAnsi" w:cstheme="majorHAnsi"/>
                <w:b/>
              </w:rPr>
            </w:pPr>
          </w:p>
        </w:tc>
      </w:tr>
      <w:tr w:rsidR="00356170" w:rsidRPr="00AD7461" w14:paraId="50B7EB00" w14:textId="77777777" w:rsidTr="00483E27">
        <w:trPr>
          <w:trHeight w:val="661"/>
          <w:jc w:val="center"/>
        </w:trPr>
        <w:tc>
          <w:tcPr>
            <w:tcW w:w="8367" w:type="dxa"/>
            <w:shd w:val="clear" w:color="auto" w:fill="auto"/>
            <w:vAlign w:val="center"/>
          </w:tcPr>
          <w:p w14:paraId="4E91A1E7" w14:textId="48BD9A7C" w:rsidR="00356170" w:rsidRPr="00AD7461" w:rsidRDefault="00356170" w:rsidP="00AD7461">
            <w:pPr>
              <w:spacing w:before="0"/>
              <w:jc w:val="left"/>
              <w:rPr>
                <w:rFonts w:asciiTheme="majorHAnsi" w:hAnsiTheme="majorHAnsi" w:cstheme="majorHAnsi"/>
                <w:bCs/>
              </w:rPr>
            </w:pPr>
            <w:r w:rsidRPr="00AD7461">
              <w:rPr>
                <w:rFonts w:asciiTheme="majorHAnsi" w:hAnsiTheme="majorHAnsi" w:cstheme="majorHAnsi"/>
                <w:bCs/>
              </w:rPr>
              <w:t>5.</w:t>
            </w:r>
            <w:r w:rsidR="00356016" w:rsidRPr="00AD7461">
              <w:rPr>
                <w:rFonts w:asciiTheme="majorHAnsi" w:hAnsiTheme="majorHAnsi" w:cstheme="majorHAnsi"/>
                <w:bCs/>
              </w:rPr>
              <w:t>4</w:t>
            </w:r>
            <w:r w:rsidRPr="00AD7461">
              <w:rPr>
                <w:rFonts w:asciiTheme="majorHAnsi" w:hAnsiTheme="majorHAnsi" w:cstheme="majorHAnsi"/>
                <w:bCs/>
              </w:rPr>
              <w:t>.</w:t>
            </w:r>
            <w:r w:rsidR="00787580" w:rsidRPr="00AD7461">
              <w:rPr>
                <w:rFonts w:asciiTheme="majorHAnsi" w:hAnsiTheme="majorHAnsi" w:cstheme="majorHAnsi"/>
                <w:bCs/>
              </w:rPr>
              <w:t xml:space="preserve"> </w:t>
            </w:r>
            <w:r w:rsidR="00356016" w:rsidRPr="00AD7461">
              <w:rPr>
                <w:rFonts w:asciiTheme="majorHAnsi" w:hAnsiTheme="majorHAnsi" w:cstheme="majorHAnsi"/>
                <w:bCs/>
              </w:rPr>
              <w:t xml:space="preserve">Em sendo realizado tanto </w:t>
            </w:r>
            <w:r w:rsidR="00356016" w:rsidRPr="00AD7461">
              <w:rPr>
                <w:rFonts w:asciiTheme="majorHAnsi" w:hAnsiTheme="majorHAnsi" w:cstheme="majorHAnsi"/>
                <w:b/>
              </w:rPr>
              <w:t>acréscimo</w:t>
            </w:r>
            <w:r w:rsidR="00356016" w:rsidRPr="00AD7461">
              <w:rPr>
                <w:rFonts w:asciiTheme="majorHAnsi" w:hAnsiTheme="majorHAnsi" w:cstheme="majorHAnsi"/>
                <w:bCs/>
              </w:rPr>
              <w:t xml:space="preserve"> quanto </w:t>
            </w:r>
            <w:r w:rsidR="00356016" w:rsidRPr="00AD7461">
              <w:rPr>
                <w:rFonts w:asciiTheme="majorHAnsi" w:hAnsiTheme="majorHAnsi" w:cstheme="majorHAnsi"/>
                <w:b/>
              </w:rPr>
              <w:t>supressão</w:t>
            </w:r>
            <w:r w:rsidR="00356016" w:rsidRPr="00AD7461">
              <w:rPr>
                <w:rFonts w:asciiTheme="majorHAnsi" w:hAnsiTheme="majorHAnsi" w:cstheme="majorHAnsi"/>
                <w:bCs/>
              </w:rPr>
              <w:t xml:space="preserve"> do objeto</w:t>
            </w:r>
            <w:r w:rsidRPr="00AD7461">
              <w:rPr>
                <w:rFonts w:asciiTheme="majorHAnsi" w:hAnsiTheme="majorHAnsi" w:cstheme="majorHAnsi"/>
                <w:bCs/>
              </w:rPr>
              <w:t xml:space="preserve">, </w:t>
            </w:r>
            <w:r w:rsidR="0055559F" w:rsidRPr="00AD7461">
              <w:rPr>
                <w:rFonts w:asciiTheme="majorHAnsi" w:hAnsiTheme="majorHAnsi" w:cstheme="majorHAnsi"/>
                <w:bCs/>
              </w:rPr>
              <w:t xml:space="preserve">para o cálculo do percentual </w:t>
            </w:r>
            <w:r w:rsidR="007E0680" w:rsidRPr="00AD7461">
              <w:rPr>
                <w:rFonts w:asciiTheme="majorHAnsi" w:hAnsiTheme="majorHAnsi" w:cstheme="majorHAnsi"/>
                <w:bCs/>
              </w:rPr>
              <w:t>de alteração</w:t>
            </w:r>
            <w:r w:rsidR="0055559F" w:rsidRPr="00AD7461">
              <w:rPr>
                <w:rFonts w:asciiTheme="majorHAnsi" w:hAnsiTheme="majorHAnsi" w:cstheme="majorHAnsi"/>
                <w:bCs/>
              </w:rPr>
              <w:t xml:space="preserve"> </w:t>
            </w:r>
            <w:r w:rsidRPr="00AD7461">
              <w:rPr>
                <w:rFonts w:asciiTheme="majorHAnsi" w:hAnsiTheme="majorHAnsi" w:cstheme="majorHAnsi"/>
                <w:bCs/>
              </w:rPr>
              <w:t xml:space="preserve">foi considerado o </w:t>
            </w:r>
            <w:r w:rsidRPr="00AD7461">
              <w:rPr>
                <w:rFonts w:asciiTheme="majorHAnsi" w:hAnsiTheme="majorHAnsi" w:cstheme="majorHAnsi"/>
                <w:b/>
              </w:rPr>
              <w:t>conjunto de reduções (supressões) e o conjunto de acréscimo</w:t>
            </w:r>
            <w:r w:rsidR="00990DF3" w:rsidRPr="00AD7461">
              <w:rPr>
                <w:rFonts w:asciiTheme="majorHAnsi" w:hAnsiTheme="majorHAnsi" w:cstheme="majorHAnsi"/>
                <w:b/>
              </w:rPr>
              <w:t>s</w:t>
            </w:r>
            <w:r w:rsidRPr="00AD7461">
              <w:rPr>
                <w:rFonts w:asciiTheme="majorHAnsi" w:hAnsiTheme="majorHAnsi" w:cstheme="majorHAnsi"/>
                <w:b/>
              </w:rPr>
              <w:t xml:space="preserve"> </w:t>
            </w:r>
            <w:r w:rsidR="000C48DD" w:rsidRPr="00AD7461">
              <w:rPr>
                <w:rFonts w:asciiTheme="majorHAnsi" w:hAnsiTheme="majorHAnsi" w:cstheme="majorHAnsi"/>
                <w:b/>
              </w:rPr>
              <w:t>de itens distintos</w:t>
            </w:r>
            <w:r w:rsidR="000C48DD" w:rsidRPr="00AD7461">
              <w:rPr>
                <w:rFonts w:asciiTheme="majorHAnsi" w:hAnsiTheme="majorHAnsi" w:cstheme="majorHAnsi"/>
                <w:bCs/>
              </w:rPr>
              <w:t xml:space="preserve">, </w:t>
            </w:r>
            <w:r w:rsidRPr="00AD7461">
              <w:rPr>
                <w:rFonts w:asciiTheme="majorHAnsi" w:hAnsiTheme="majorHAnsi" w:cstheme="majorHAnsi"/>
                <w:b/>
              </w:rPr>
              <w:t>de forma isolada</w:t>
            </w:r>
            <w:r w:rsidR="00201A3F" w:rsidRPr="00AD7461">
              <w:rPr>
                <w:rStyle w:val="Refdenotaderodap"/>
                <w:rFonts w:asciiTheme="majorHAnsi" w:hAnsiTheme="majorHAnsi" w:cstheme="majorHAnsi"/>
                <w:bCs/>
              </w:rPr>
              <w:footnoteReference w:id="12"/>
            </w:r>
            <w:r w:rsidRPr="00AD7461">
              <w:rPr>
                <w:rFonts w:asciiTheme="majorHAnsi" w:hAnsiTheme="majorHAnsi" w:cstheme="majorHAnsi"/>
                <w:bCs/>
              </w:rPr>
              <w:t xml:space="preserve">, </w:t>
            </w:r>
            <w:r w:rsidRPr="00AD7461">
              <w:rPr>
                <w:rFonts w:asciiTheme="majorHAnsi" w:hAnsiTheme="majorHAnsi" w:cstheme="majorHAnsi"/>
                <w:b/>
              </w:rPr>
              <w:t xml:space="preserve">sem </w:t>
            </w:r>
            <w:r w:rsidR="0055559F" w:rsidRPr="00AD7461">
              <w:rPr>
                <w:rFonts w:asciiTheme="majorHAnsi" w:hAnsiTheme="majorHAnsi" w:cstheme="majorHAnsi"/>
                <w:b/>
              </w:rPr>
              <w:t xml:space="preserve">a realização de </w:t>
            </w:r>
            <w:r w:rsidRPr="00AD7461">
              <w:rPr>
                <w:rFonts w:asciiTheme="majorHAnsi" w:hAnsiTheme="majorHAnsi" w:cstheme="majorHAnsi"/>
                <w:b/>
              </w:rPr>
              <w:lastRenderedPageBreak/>
              <w:t>qualquer</w:t>
            </w:r>
            <w:r w:rsidRPr="00AD7461">
              <w:rPr>
                <w:rFonts w:asciiTheme="majorHAnsi" w:hAnsiTheme="majorHAnsi" w:cstheme="majorHAnsi"/>
                <w:bCs/>
              </w:rPr>
              <w:t xml:space="preserve"> </w:t>
            </w:r>
            <w:r w:rsidRPr="00AD7461">
              <w:rPr>
                <w:rFonts w:asciiTheme="majorHAnsi" w:hAnsiTheme="majorHAnsi" w:cstheme="majorHAnsi"/>
                <w:b/>
                <w:bCs/>
              </w:rPr>
              <w:t xml:space="preserve">compensação dos acréscimos e das supressões </w:t>
            </w:r>
            <w:r w:rsidRPr="00AD7461">
              <w:rPr>
                <w:rFonts w:asciiTheme="majorHAnsi" w:hAnsiTheme="majorHAnsi" w:cstheme="majorHAnsi"/>
                <w:bCs/>
              </w:rPr>
              <w:t>entre si?</w:t>
            </w:r>
            <w:r w:rsidR="00AC7E6E" w:rsidRPr="00AD7461">
              <w:rPr>
                <w:rStyle w:val="Refdenotaderodap"/>
                <w:rFonts w:asciiTheme="majorHAnsi" w:hAnsiTheme="majorHAnsi" w:cstheme="majorHAnsi"/>
                <w:bCs/>
              </w:rPr>
              <w:footnoteReference w:id="13"/>
            </w:r>
            <w:r w:rsidR="00A34A51" w:rsidRPr="00AD7461">
              <w:rPr>
                <w:rFonts w:asciiTheme="majorHAnsi" w:hAnsiTheme="majorHAnsi" w:cstheme="majorHAnsi"/>
                <w:bCs/>
              </w:rPr>
              <w:t xml:space="preserve"> (art. 125, §4º </w:t>
            </w:r>
            <w:r w:rsidR="004E3570" w:rsidRPr="00AD7461">
              <w:rPr>
                <w:rFonts w:asciiTheme="majorHAnsi" w:hAnsiTheme="majorHAnsi" w:cstheme="majorHAnsi"/>
                <w:bCs/>
              </w:rPr>
              <w:t xml:space="preserve">e incisos I e II </w:t>
            </w:r>
            <w:r w:rsidR="00A34A51" w:rsidRPr="00AD7461">
              <w:rPr>
                <w:rFonts w:asciiTheme="majorHAnsi" w:hAnsiTheme="majorHAnsi" w:cstheme="majorHAnsi"/>
                <w:bCs/>
              </w:rPr>
              <w:t>do REGLIC</w:t>
            </w:r>
            <w:r w:rsidR="000C48DD" w:rsidRPr="00AD7461">
              <w:rPr>
                <w:rFonts w:asciiTheme="majorHAnsi" w:hAnsiTheme="majorHAnsi" w:cstheme="majorHAnsi"/>
                <w:bCs/>
              </w:rPr>
              <w:t xml:space="preserve"> c/c Orientação Normativa nº 50/2014 da AGU</w:t>
            </w:r>
            <w:r w:rsidR="000C48DD" w:rsidRPr="00AD7461">
              <w:rPr>
                <w:rStyle w:val="Refdenotaderodap"/>
                <w:rFonts w:asciiTheme="majorHAnsi" w:hAnsiTheme="majorHAnsi" w:cstheme="majorHAnsi"/>
                <w:bCs/>
              </w:rPr>
              <w:footnoteReference w:id="14"/>
            </w:r>
            <w:r w:rsidR="00A34A51" w:rsidRPr="00AD7461">
              <w:rPr>
                <w:rFonts w:asciiTheme="majorHAnsi" w:hAnsiTheme="majorHAnsi" w:cstheme="majorHAnsi"/>
                <w:bCs/>
              </w:rPr>
              <w:t>)</w:t>
            </w:r>
          </w:p>
        </w:tc>
        <w:tc>
          <w:tcPr>
            <w:tcW w:w="988" w:type="dxa"/>
            <w:gridSpan w:val="3"/>
            <w:shd w:val="clear" w:color="auto" w:fill="auto"/>
            <w:vAlign w:val="center"/>
          </w:tcPr>
          <w:p w14:paraId="43FD03F8" w14:textId="77777777" w:rsidR="00356170" w:rsidRPr="00AD7461" w:rsidRDefault="00356170" w:rsidP="00AD7461">
            <w:pPr>
              <w:spacing w:before="0"/>
              <w:jc w:val="left"/>
              <w:rPr>
                <w:rFonts w:asciiTheme="majorHAnsi" w:hAnsiTheme="majorHAnsi" w:cstheme="majorHAnsi"/>
                <w:b/>
              </w:rPr>
            </w:pPr>
          </w:p>
        </w:tc>
        <w:tc>
          <w:tcPr>
            <w:tcW w:w="921" w:type="dxa"/>
            <w:shd w:val="clear" w:color="auto" w:fill="auto"/>
            <w:vAlign w:val="center"/>
          </w:tcPr>
          <w:p w14:paraId="5C8E0DE5" w14:textId="77777777" w:rsidR="00356170" w:rsidRPr="00AD7461" w:rsidRDefault="00356170" w:rsidP="00AD7461">
            <w:pPr>
              <w:spacing w:before="0"/>
              <w:jc w:val="left"/>
              <w:rPr>
                <w:rFonts w:asciiTheme="majorHAnsi" w:hAnsiTheme="majorHAnsi" w:cstheme="majorHAnsi"/>
                <w:b/>
              </w:rPr>
            </w:pPr>
          </w:p>
        </w:tc>
      </w:tr>
      <w:tr w:rsidR="005C681D" w:rsidRPr="00AD7461" w14:paraId="7DDBD1E8" w14:textId="77777777" w:rsidTr="00483E27">
        <w:trPr>
          <w:trHeight w:val="661"/>
          <w:jc w:val="center"/>
        </w:trPr>
        <w:tc>
          <w:tcPr>
            <w:tcW w:w="8367" w:type="dxa"/>
            <w:shd w:val="clear" w:color="auto" w:fill="auto"/>
            <w:vAlign w:val="center"/>
          </w:tcPr>
          <w:p w14:paraId="31B86C24" w14:textId="2FEBE750" w:rsidR="005C681D" w:rsidRPr="00AD7461" w:rsidRDefault="005C681D" w:rsidP="00AD7461">
            <w:pPr>
              <w:spacing w:before="0"/>
              <w:jc w:val="left"/>
              <w:rPr>
                <w:rFonts w:asciiTheme="majorHAnsi" w:hAnsiTheme="majorHAnsi" w:cstheme="majorHAnsi"/>
                <w:bCs/>
              </w:rPr>
            </w:pPr>
            <w:r w:rsidRPr="00AD7461">
              <w:rPr>
                <w:rFonts w:asciiTheme="majorHAnsi" w:hAnsiTheme="majorHAnsi" w:cstheme="majorHAnsi"/>
                <w:bCs/>
              </w:rPr>
              <w:t xml:space="preserve">5.5. Foram </w:t>
            </w:r>
            <w:r w:rsidRPr="00AD7461">
              <w:rPr>
                <w:rFonts w:asciiTheme="majorHAnsi" w:hAnsiTheme="majorHAnsi" w:cstheme="majorHAnsi"/>
                <w:b/>
              </w:rPr>
              <w:t>considerad</w:t>
            </w:r>
            <w:r w:rsidR="00AC7E6E" w:rsidRPr="00AD7461">
              <w:rPr>
                <w:rFonts w:asciiTheme="majorHAnsi" w:hAnsiTheme="majorHAnsi" w:cstheme="majorHAnsi"/>
                <w:b/>
              </w:rPr>
              <w:t>a</w:t>
            </w:r>
            <w:r w:rsidRPr="00AD7461">
              <w:rPr>
                <w:rFonts w:asciiTheme="majorHAnsi" w:hAnsiTheme="majorHAnsi" w:cstheme="majorHAnsi"/>
                <w:b/>
              </w:rPr>
              <w:t>s</w:t>
            </w:r>
            <w:r w:rsidRPr="00AD7461">
              <w:rPr>
                <w:rFonts w:asciiTheme="majorHAnsi" w:hAnsiTheme="majorHAnsi" w:cstheme="majorHAnsi"/>
                <w:bCs/>
              </w:rPr>
              <w:t xml:space="preserve"> </w:t>
            </w:r>
            <w:r w:rsidR="00AC7E6E" w:rsidRPr="00AD7461">
              <w:rPr>
                <w:rFonts w:asciiTheme="majorHAnsi" w:hAnsiTheme="majorHAnsi" w:cstheme="majorHAnsi"/>
                <w:bCs/>
              </w:rPr>
              <w:t>as</w:t>
            </w:r>
            <w:r w:rsidRPr="00AD7461">
              <w:rPr>
                <w:rFonts w:asciiTheme="majorHAnsi" w:hAnsiTheme="majorHAnsi" w:cstheme="majorHAnsi"/>
                <w:bCs/>
              </w:rPr>
              <w:t xml:space="preserve"> </w:t>
            </w:r>
            <w:r w:rsidR="00AC7E6E" w:rsidRPr="00AD7461">
              <w:rPr>
                <w:rFonts w:asciiTheme="majorHAnsi" w:hAnsiTheme="majorHAnsi" w:cstheme="majorHAnsi"/>
                <w:b/>
              </w:rPr>
              <w:t>alterações</w:t>
            </w:r>
            <w:r w:rsidRPr="00AD7461">
              <w:rPr>
                <w:rFonts w:asciiTheme="majorHAnsi" w:hAnsiTheme="majorHAnsi" w:cstheme="majorHAnsi"/>
                <w:b/>
              </w:rPr>
              <w:t xml:space="preserve"> realizad</w:t>
            </w:r>
            <w:r w:rsidR="00AC7E6E" w:rsidRPr="00AD7461">
              <w:rPr>
                <w:rFonts w:asciiTheme="majorHAnsi" w:hAnsiTheme="majorHAnsi" w:cstheme="majorHAnsi"/>
                <w:b/>
              </w:rPr>
              <w:t>a</w:t>
            </w:r>
            <w:r w:rsidRPr="00AD7461">
              <w:rPr>
                <w:rFonts w:asciiTheme="majorHAnsi" w:hAnsiTheme="majorHAnsi" w:cstheme="majorHAnsi"/>
                <w:b/>
              </w:rPr>
              <w:t>s em termos aditivos anteriores</w:t>
            </w:r>
            <w:r w:rsidRPr="00AD7461">
              <w:rPr>
                <w:rFonts w:asciiTheme="majorHAnsi" w:hAnsiTheme="majorHAnsi" w:cstheme="majorHAnsi"/>
                <w:bCs/>
              </w:rPr>
              <w:t>, de modo que o somatório do percentual de acréscimos anteriores com o que se pretende realizar se encontr</w:t>
            </w:r>
            <w:r w:rsidR="00BC2A88" w:rsidRPr="00AD7461">
              <w:rPr>
                <w:rFonts w:asciiTheme="majorHAnsi" w:hAnsiTheme="majorHAnsi" w:cstheme="majorHAnsi"/>
                <w:bCs/>
              </w:rPr>
              <w:t>e</w:t>
            </w:r>
            <w:r w:rsidRPr="00AD7461">
              <w:rPr>
                <w:rFonts w:asciiTheme="majorHAnsi" w:hAnsiTheme="majorHAnsi" w:cstheme="majorHAnsi"/>
                <w:bCs/>
              </w:rPr>
              <w:t xml:space="preserve"> dentro dos limites para alteração do objeto contratual (25% ou 50%)?</w:t>
            </w:r>
            <w:r w:rsidRPr="00AD7461">
              <w:rPr>
                <w:rFonts w:asciiTheme="majorHAnsi" w:hAnsiTheme="majorHAnsi" w:cstheme="majorHAnsi"/>
                <w:b/>
              </w:rPr>
              <w:t xml:space="preserve"> </w:t>
            </w:r>
            <w:r w:rsidRPr="00AD7461">
              <w:rPr>
                <w:rFonts w:asciiTheme="majorHAnsi" w:hAnsiTheme="majorHAnsi" w:cstheme="majorHAnsi"/>
                <w:bCs/>
              </w:rPr>
              <w:t>(art. 81, §1º, da Lei 13.303/16 c/c art. 125, §4º, do REGLIC)</w:t>
            </w:r>
          </w:p>
        </w:tc>
        <w:tc>
          <w:tcPr>
            <w:tcW w:w="988" w:type="dxa"/>
            <w:gridSpan w:val="3"/>
            <w:shd w:val="clear" w:color="auto" w:fill="auto"/>
            <w:vAlign w:val="center"/>
          </w:tcPr>
          <w:p w14:paraId="0B197048" w14:textId="77777777" w:rsidR="005C681D" w:rsidRPr="00AD7461" w:rsidRDefault="005C681D" w:rsidP="00AD7461">
            <w:pPr>
              <w:spacing w:before="0"/>
              <w:jc w:val="left"/>
              <w:rPr>
                <w:rFonts w:asciiTheme="majorHAnsi" w:hAnsiTheme="majorHAnsi" w:cstheme="majorHAnsi"/>
                <w:b/>
              </w:rPr>
            </w:pPr>
          </w:p>
        </w:tc>
        <w:tc>
          <w:tcPr>
            <w:tcW w:w="921" w:type="dxa"/>
            <w:shd w:val="clear" w:color="auto" w:fill="auto"/>
            <w:vAlign w:val="center"/>
          </w:tcPr>
          <w:p w14:paraId="69F52D68" w14:textId="77777777" w:rsidR="005C681D" w:rsidRPr="00AD7461" w:rsidRDefault="005C681D" w:rsidP="00AD7461">
            <w:pPr>
              <w:spacing w:before="0"/>
              <w:jc w:val="left"/>
              <w:rPr>
                <w:rFonts w:asciiTheme="majorHAnsi" w:hAnsiTheme="majorHAnsi" w:cstheme="majorHAnsi"/>
                <w:b/>
              </w:rPr>
            </w:pPr>
          </w:p>
        </w:tc>
      </w:tr>
      <w:tr w:rsidR="00393A9C" w:rsidRPr="00AD7461" w14:paraId="0C0605C3" w14:textId="77777777" w:rsidTr="00483E27">
        <w:trPr>
          <w:trHeight w:val="661"/>
          <w:jc w:val="center"/>
        </w:trPr>
        <w:tc>
          <w:tcPr>
            <w:tcW w:w="8367" w:type="dxa"/>
            <w:shd w:val="clear" w:color="auto" w:fill="auto"/>
            <w:vAlign w:val="center"/>
          </w:tcPr>
          <w:p w14:paraId="1B878E17" w14:textId="65E0E682" w:rsidR="00393A9C" w:rsidRPr="00AD7461" w:rsidRDefault="00BB0D3D" w:rsidP="00AD7461">
            <w:pPr>
              <w:spacing w:before="0"/>
              <w:jc w:val="left"/>
              <w:rPr>
                <w:rFonts w:asciiTheme="majorHAnsi" w:hAnsiTheme="majorHAnsi" w:cstheme="majorHAnsi"/>
                <w:bCs/>
              </w:rPr>
            </w:pPr>
            <w:r w:rsidRPr="00AD7461">
              <w:rPr>
                <w:rFonts w:asciiTheme="majorHAnsi" w:hAnsiTheme="majorHAnsi" w:cstheme="majorHAnsi"/>
                <w:bCs/>
              </w:rPr>
              <w:t>5.</w:t>
            </w:r>
            <w:r w:rsidR="007C0A28" w:rsidRPr="00AD7461">
              <w:rPr>
                <w:rFonts w:asciiTheme="majorHAnsi" w:hAnsiTheme="majorHAnsi" w:cstheme="majorHAnsi"/>
                <w:bCs/>
              </w:rPr>
              <w:t>6</w:t>
            </w:r>
            <w:r w:rsidR="00393A9C" w:rsidRPr="00AD7461">
              <w:rPr>
                <w:rFonts w:asciiTheme="majorHAnsi" w:hAnsiTheme="majorHAnsi" w:cstheme="majorHAnsi"/>
                <w:bCs/>
              </w:rPr>
              <w:t>.</w:t>
            </w:r>
            <w:r w:rsidR="00787580" w:rsidRPr="00AD7461">
              <w:rPr>
                <w:rFonts w:asciiTheme="majorHAnsi" w:hAnsiTheme="majorHAnsi" w:cstheme="majorHAnsi"/>
                <w:bCs/>
              </w:rPr>
              <w:t xml:space="preserve"> </w:t>
            </w:r>
            <w:r w:rsidR="00393A9C" w:rsidRPr="00AD7461">
              <w:rPr>
                <w:rFonts w:asciiTheme="majorHAnsi" w:hAnsiTheme="majorHAnsi" w:cstheme="majorHAnsi"/>
                <w:bCs/>
              </w:rPr>
              <w:t>N</w:t>
            </w:r>
            <w:r w:rsidR="007C0A28" w:rsidRPr="00AD7461">
              <w:rPr>
                <w:rFonts w:asciiTheme="majorHAnsi" w:hAnsiTheme="majorHAnsi" w:cstheme="majorHAnsi"/>
                <w:bCs/>
              </w:rPr>
              <w:t>o caso de</w:t>
            </w:r>
            <w:r w:rsidR="00393A9C" w:rsidRPr="00AD7461">
              <w:rPr>
                <w:rFonts w:asciiTheme="majorHAnsi" w:hAnsiTheme="majorHAnsi" w:cstheme="majorHAnsi"/>
                <w:bCs/>
              </w:rPr>
              <w:t xml:space="preserve"> </w:t>
            </w:r>
            <w:r w:rsidR="00393A9C" w:rsidRPr="00AD7461">
              <w:rPr>
                <w:rFonts w:asciiTheme="majorHAnsi" w:hAnsiTheme="majorHAnsi" w:cstheme="majorHAnsi"/>
                <w:b/>
              </w:rPr>
              <w:t>alteração qualitativa</w:t>
            </w:r>
            <w:r w:rsidR="00393A9C" w:rsidRPr="00AD7461">
              <w:rPr>
                <w:rFonts w:asciiTheme="majorHAnsi" w:hAnsiTheme="majorHAnsi" w:cstheme="majorHAnsi"/>
                <w:bCs/>
              </w:rPr>
              <w:t xml:space="preserve">, </w:t>
            </w:r>
            <w:r w:rsidR="007C0A28" w:rsidRPr="00AD7461">
              <w:rPr>
                <w:rFonts w:asciiTheme="majorHAnsi" w:hAnsiTheme="majorHAnsi" w:cstheme="majorHAnsi"/>
                <w:bCs/>
              </w:rPr>
              <w:t>sendo</w:t>
            </w:r>
            <w:r w:rsidR="00393A9C" w:rsidRPr="00AD7461">
              <w:rPr>
                <w:rFonts w:asciiTheme="majorHAnsi" w:hAnsiTheme="majorHAnsi" w:cstheme="majorHAnsi"/>
                <w:bCs/>
              </w:rPr>
              <w:t xml:space="preserve"> </w:t>
            </w:r>
            <w:r w:rsidR="007C0A28" w:rsidRPr="00AD7461">
              <w:rPr>
                <w:rFonts w:asciiTheme="majorHAnsi" w:hAnsiTheme="majorHAnsi" w:cstheme="majorHAnsi"/>
                <w:bCs/>
              </w:rPr>
              <w:t xml:space="preserve">ultrapassados </w:t>
            </w:r>
            <w:r w:rsidR="00393A9C" w:rsidRPr="00AD7461">
              <w:rPr>
                <w:rFonts w:asciiTheme="majorHAnsi" w:hAnsiTheme="majorHAnsi" w:cstheme="majorHAnsi"/>
                <w:bCs/>
              </w:rPr>
              <w:t xml:space="preserve">os </w:t>
            </w:r>
            <w:r w:rsidR="00393A9C" w:rsidRPr="00AD7461">
              <w:rPr>
                <w:rFonts w:asciiTheme="majorHAnsi" w:hAnsiTheme="majorHAnsi" w:cstheme="majorHAnsi"/>
                <w:b/>
                <w:bCs/>
              </w:rPr>
              <w:t>limites</w:t>
            </w:r>
            <w:r w:rsidR="007C0A28" w:rsidRPr="00AD7461">
              <w:rPr>
                <w:rFonts w:asciiTheme="majorHAnsi" w:hAnsiTheme="majorHAnsi" w:cstheme="majorHAnsi"/>
                <w:b/>
                <w:bCs/>
              </w:rPr>
              <w:t xml:space="preserve"> de alteração do objeto</w:t>
            </w:r>
            <w:r w:rsidR="00393A9C" w:rsidRPr="00AD7461">
              <w:rPr>
                <w:rFonts w:asciiTheme="majorHAnsi" w:hAnsiTheme="majorHAnsi" w:cstheme="majorHAnsi"/>
                <w:b/>
                <w:bCs/>
              </w:rPr>
              <w:t xml:space="preserve"> </w:t>
            </w:r>
            <w:r w:rsidR="00393A9C" w:rsidRPr="00AD7461">
              <w:rPr>
                <w:rFonts w:asciiTheme="majorHAnsi" w:hAnsiTheme="majorHAnsi" w:cstheme="majorHAnsi"/>
                <w:bCs/>
              </w:rPr>
              <w:t xml:space="preserve">fixados pelo art. </w:t>
            </w:r>
            <w:r w:rsidR="00331614" w:rsidRPr="00AD7461">
              <w:rPr>
                <w:rFonts w:asciiTheme="majorHAnsi" w:hAnsiTheme="majorHAnsi" w:cstheme="majorHAnsi"/>
                <w:bCs/>
              </w:rPr>
              <w:t>81</w:t>
            </w:r>
            <w:r w:rsidR="00393A9C" w:rsidRPr="00AD7461">
              <w:rPr>
                <w:rFonts w:asciiTheme="majorHAnsi" w:hAnsiTheme="majorHAnsi" w:cstheme="majorHAnsi"/>
                <w:bCs/>
              </w:rPr>
              <w:t xml:space="preserve">, §1º da </w:t>
            </w:r>
            <w:hyperlink r:id="rId9" w:history="1">
              <w:r w:rsidR="00393A9C" w:rsidRPr="00AD7461">
                <w:rPr>
                  <w:rStyle w:val="Hyperlink"/>
                  <w:rFonts w:asciiTheme="majorHAnsi" w:hAnsiTheme="majorHAnsi" w:cstheme="majorHAnsi"/>
                  <w:bCs/>
                  <w:color w:val="auto"/>
                  <w:u w:val="none"/>
                </w:rPr>
                <w:t xml:space="preserve">Lei n.º </w:t>
              </w:r>
              <w:r w:rsidR="00331614" w:rsidRPr="00AD7461">
                <w:rPr>
                  <w:rStyle w:val="Hyperlink"/>
                  <w:rFonts w:asciiTheme="majorHAnsi" w:hAnsiTheme="majorHAnsi" w:cstheme="majorHAnsi"/>
                  <w:bCs/>
                  <w:color w:val="auto"/>
                  <w:u w:val="none"/>
                </w:rPr>
                <w:t>13.303/16</w:t>
              </w:r>
            </w:hyperlink>
            <w:r w:rsidR="007C0A28" w:rsidRPr="00AD7461">
              <w:rPr>
                <w:rFonts w:asciiTheme="majorHAnsi" w:hAnsiTheme="majorHAnsi" w:cstheme="majorHAnsi"/>
                <w:bCs/>
              </w:rPr>
              <w:t xml:space="preserve"> (25% ou 50%)</w:t>
            </w:r>
            <w:r w:rsidR="00393A9C" w:rsidRPr="00AD7461">
              <w:rPr>
                <w:rFonts w:asciiTheme="majorHAnsi" w:hAnsiTheme="majorHAnsi" w:cstheme="majorHAnsi"/>
                <w:b/>
              </w:rPr>
              <w:t>,</w:t>
            </w:r>
            <w:r w:rsidR="00393A9C" w:rsidRPr="00AD7461">
              <w:rPr>
                <w:rFonts w:asciiTheme="majorHAnsi" w:hAnsiTheme="majorHAnsi" w:cstheme="majorHAnsi"/>
                <w:bCs/>
              </w:rPr>
              <w:t xml:space="preserve"> </w:t>
            </w:r>
            <w:r w:rsidR="00393A9C" w:rsidRPr="00AD7461">
              <w:rPr>
                <w:rFonts w:asciiTheme="majorHAnsi" w:hAnsiTheme="majorHAnsi" w:cstheme="majorHAnsi"/>
                <w:b/>
              </w:rPr>
              <w:t>foi</w:t>
            </w:r>
            <w:r w:rsidR="00331614" w:rsidRPr="00AD7461">
              <w:rPr>
                <w:rFonts w:asciiTheme="majorHAnsi" w:hAnsiTheme="majorHAnsi" w:cstheme="majorHAnsi"/>
                <w:b/>
              </w:rPr>
              <w:t xml:space="preserve"> demonstrada a efetiva ocorrência</w:t>
            </w:r>
            <w:r w:rsidR="00974792" w:rsidRPr="00AD7461">
              <w:rPr>
                <w:rFonts w:asciiTheme="majorHAnsi" w:hAnsiTheme="majorHAnsi" w:cstheme="majorHAnsi"/>
                <w:b/>
              </w:rPr>
              <w:t xml:space="preserve"> de </w:t>
            </w:r>
            <w:r w:rsidR="00974792" w:rsidRPr="00AD7461">
              <w:rPr>
                <w:rFonts w:asciiTheme="majorHAnsi" w:hAnsiTheme="majorHAnsi" w:cstheme="majorHAnsi"/>
                <w:b/>
                <w:u w:val="single"/>
              </w:rPr>
              <w:t>todos</w:t>
            </w:r>
            <w:r w:rsidR="00331614" w:rsidRPr="00AD7461">
              <w:rPr>
                <w:rFonts w:asciiTheme="majorHAnsi" w:hAnsiTheme="majorHAnsi" w:cstheme="majorHAnsi"/>
                <w:b/>
              </w:rPr>
              <w:t xml:space="preserve"> os requisitos indicados no </w:t>
            </w:r>
            <w:r w:rsidR="007C0A28" w:rsidRPr="00AD7461">
              <w:rPr>
                <w:rFonts w:asciiTheme="majorHAnsi" w:hAnsiTheme="majorHAnsi" w:cstheme="majorHAnsi"/>
                <w:b/>
              </w:rPr>
              <w:t xml:space="preserve">art. 125, §6º, do </w:t>
            </w:r>
            <w:r w:rsidR="00331614" w:rsidRPr="00AD7461">
              <w:rPr>
                <w:rFonts w:asciiTheme="majorHAnsi" w:hAnsiTheme="majorHAnsi" w:cstheme="majorHAnsi"/>
                <w:b/>
              </w:rPr>
              <w:t>REGLIC</w:t>
            </w:r>
            <w:r w:rsidR="00974792" w:rsidRPr="00AD7461">
              <w:rPr>
                <w:rStyle w:val="Refdenotaderodap"/>
                <w:rFonts w:asciiTheme="majorHAnsi" w:hAnsiTheme="majorHAnsi" w:cstheme="majorHAnsi"/>
                <w:bCs/>
              </w:rPr>
              <w:footnoteReference w:id="15"/>
            </w:r>
            <w:r w:rsidR="007C0A28" w:rsidRPr="00AD7461">
              <w:rPr>
                <w:rFonts w:asciiTheme="majorHAnsi" w:hAnsiTheme="majorHAnsi" w:cstheme="majorHAnsi"/>
                <w:bCs/>
              </w:rPr>
              <w:t>?</w:t>
            </w:r>
          </w:p>
        </w:tc>
        <w:tc>
          <w:tcPr>
            <w:tcW w:w="988" w:type="dxa"/>
            <w:gridSpan w:val="3"/>
            <w:shd w:val="clear" w:color="auto" w:fill="auto"/>
            <w:vAlign w:val="center"/>
          </w:tcPr>
          <w:p w14:paraId="3A62C44C" w14:textId="77777777" w:rsidR="00393A9C" w:rsidRPr="00AD7461" w:rsidRDefault="00393A9C" w:rsidP="00AD7461">
            <w:pPr>
              <w:spacing w:before="0"/>
              <w:jc w:val="left"/>
              <w:rPr>
                <w:rFonts w:asciiTheme="majorHAnsi" w:hAnsiTheme="majorHAnsi" w:cstheme="majorHAnsi"/>
                <w:b/>
              </w:rPr>
            </w:pPr>
          </w:p>
        </w:tc>
        <w:tc>
          <w:tcPr>
            <w:tcW w:w="921" w:type="dxa"/>
            <w:shd w:val="clear" w:color="auto" w:fill="auto"/>
            <w:vAlign w:val="center"/>
          </w:tcPr>
          <w:p w14:paraId="7A117D6F" w14:textId="77777777" w:rsidR="00393A9C" w:rsidRPr="00AD7461" w:rsidRDefault="00393A9C" w:rsidP="00AD7461">
            <w:pPr>
              <w:spacing w:before="0"/>
              <w:jc w:val="left"/>
              <w:rPr>
                <w:rFonts w:asciiTheme="majorHAnsi" w:hAnsiTheme="majorHAnsi" w:cstheme="majorHAnsi"/>
                <w:b/>
              </w:rPr>
            </w:pPr>
          </w:p>
        </w:tc>
      </w:tr>
      <w:tr w:rsidR="00021CF5" w:rsidRPr="00AD7461" w14:paraId="02C0F7E1" w14:textId="77777777" w:rsidTr="00483E27">
        <w:trPr>
          <w:trHeight w:val="827"/>
          <w:jc w:val="center"/>
        </w:trPr>
        <w:tc>
          <w:tcPr>
            <w:tcW w:w="8367" w:type="dxa"/>
            <w:shd w:val="clear" w:color="auto" w:fill="auto"/>
            <w:vAlign w:val="center"/>
          </w:tcPr>
          <w:p w14:paraId="614D37C6" w14:textId="4348D54A" w:rsidR="00021CF5" w:rsidRPr="00AD7461" w:rsidRDefault="0041241B" w:rsidP="00AD7461">
            <w:pPr>
              <w:spacing w:before="0"/>
              <w:jc w:val="left"/>
              <w:rPr>
                <w:rFonts w:asciiTheme="majorHAnsi" w:hAnsiTheme="majorHAnsi" w:cstheme="majorHAnsi"/>
                <w:bCs/>
              </w:rPr>
            </w:pPr>
            <w:r w:rsidRPr="00AD7461">
              <w:rPr>
                <w:rFonts w:asciiTheme="majorHAnsi" w:hAnsiTheme="majorHAnsi" w:cstheme="majorHAnsi"/>
                <w:bCs/>
              </w:rPr>
              <w:lastRenderedPageBreak/>
              <w:t>6</w:t>
            </w:r>
            <w:r w:rsidR="00021CF5" w:rsidRPr="00AD7461">
              <w:rPr>
                <w:rFonts w:asciiTheme="majorHAnsi" w:hAnsiTheme="majorHAnsi" w:cstheme="majorHAnsi"/>
                <w:bCs/>
              </w:rPr>
              <w:t>.</w:t>
            </w:r>
            <w:r w:rsidR="00337E24" w:rsidRPr="00AD7461">
              <w:rPr>
                <w:rFonts w:asciiTheme="majorHAnsi" w:hAnsiTheme="majorHAnsi" w:cstheme="majorHAnsi"/>
                <w:bCs/>
              </w:rPr>
              <w:t>1.</w:t>
            </w:r>
            <w:r w:rsidR="00021CF5" w:rsidRPr="00AD7461">
              <w:rPr>
                <w:rFonts w:asciiTheme="majorHAnsi" w:hAnsiTheme="majorHAnsi" w:cstheme="majorHAnsi"/>
                <w:bCs/>
              </w:rPr>
              <w:t xml:space="preserve"> </w:t>
            </w:r>
            <w:r w:rsidR="007C0A28" w:rsidRPr="00AD7461">
              <w:rPr>
                <w:rFonts w:asciiTheme="majorHAnsi" w:hAnsiTheme="majorHAnsi" w:cstheme="majorHAnsi"/>
                <w:bCs/>
              </w:rPr>
              <w:t xml:space="preserve">Na alteração </w:t>
            </w:r>
            <w:r w:rsidR="007C0A28" w:rsidRPr="00AD7461">
              <w:rPr>
                <w:rFonts w:asciiTheme="majorHAnsi" w:hAnsiTheme="majorHAnsi" w:cstheme="majorHAnsi"/>
                <w:b/>
              </w:rPr>
              <w:t>qualitativa</w:t>
            </w:r>
            <w:r w:rsidR="007C0A28" w:rsidRPr="00AD7461">
              <w:rPr>
                <w:rFonts w:asciiTheme="majorHAnsi" w:hAnsiTheme="majorHAnsi" w:cstheme="majorHAnsi"/>
                <w:bCs/>
              </w:rPr>
              <w:t>, c</w:t>
            </w:r>
            <w:r w:rsidR="00B11065" w:rsidRPr="00AD7461">
              <w:rPr>
                <w:rFonts w:asciiTheme="majorHAnsi" w:hAnsiTheme="majorHAnsi" w:cstheme="majorHAnsi"/>
                <w:bCs/>
              </w:rPr>
              <w:t>onsta</w:t>
            </w:r>
            <w:r w:rsidR="00527273" w:rsidRPr="00AD7461">
              <w:rPr>
                <w:rFonts w:asciiTheme="majorHAnsi" w:hAnsiTheme="majorHAnsi" w:cstheme="majorHAnsi"/>
                <w:bCs/>
              </w:rPr>
              <w:t>m</w:t>
            </w:r>
            <w:r w:rsidR="00B11065" w:rsidRPr="00AD7461">
              <w:rPr>
                <w:rFonts w:asciiTheme="majorHAnsi" w:hAnsiTheme="majorHAnsi" w:cstheme="majorHAnsi"/>
                <w:bCs/>
              </w:rPr>
              <w:t xml:space="preserve"> as </w:t>
            </w:r>
            <w:r w:rsidR="00B11065" w:rsidRPr="00AD7461">
              <w:rPr>
                <w:rFonts w:asciiTheme="majorHAnsi" w:hAnsiTheme="majorHAnsi" w:cstheme="majorHAnsi"/>
                <w:b/>
                <w:bCs/>
              </w:rPr>
              <w:t xml:space="preserve">alterações do projeto </w:t>
            </w:r>
            <w:r w:rsidR="007C0A28" w:rsidRPr="00AD7461">
              <w:rPr>
                <w:rFonts w:asciiTheme="majorHAnsi" w:hAnsiTheme="majorHAnsi" w:cstheme="majorHAnsi"/>
                <w:b/>
                <w:bCs/>
              </w:rPr>
              <w:t>e/</w:t>
            </w:r>
            <w:r w:rsidR="00B11065" w:rsidRPr="00AD7461">
              <w:rPr>
                <w:rFonts w:asciiTheme="majorHAnsi" w:hAnsiTheme="majorHAnsi" w:cstheme="majorHAnsi"/>
                <w:b/>
                <w:bCs/>
              </w:rPr>
              <w:t>ou</w:t>
            </w:r>
            <w:r w:rsidR="00B11065" w:rsidRPr="00AD7461">
              <w:rPr>
                <w:rFonts w:asciiTheme="majorHAnsi" w:hAnsiTheme="majorHAnsi" w:cstheme="majorHAnsi"/>
              </w:rPr>
              <w:t xml:space="preserve"> </w:t>
            </w:r>
            <w:r w:rsidR="007C0A28" w:rsidRPr="00AD7461">
              <w:rPr>
                <w:rFonts w:asciiTheme="majorHAnsi" w:hAnsiTheme="majorHAnsi" w:cstheme="majorHAnsi"/>
              </w:rPr>
              <w:t>documento com as</w:t>
            </w:r>
            <w:r w:rsidR="007C0A28" w:rsidRPr="00AD7461">
              <w:rPr>
                <w:rFonts w:asciiTheme="majorHAnsi" w:hAnsiTheme="majorHAnsi" w:cstheme="majorHAnsi"/>
                <w:b/>
                <w:bCs/>
              </w:rPr>
              <w:t xml:space="preserve"> alterações </w:t>
            </w:r>
            <w:r w:rsidR="00B11065" w:rsidRPr="00AD7461">
              <w:rPr>
                <w:rFonts w:asciiTheme="majorHAnsi" w:hAnsiTheme="majorHAnsi" w:cstheme="majorHAnsi"/>
                <w:b/>
                <w:bCs/>
              </w:rPr>
              <w:t>das especificações</w:t>
            </w:r>
            <w:r w:rsidR="00527273" w:rsidRPr="00AD7461">
              <w:rPr>
                <w:rFonts w:asciiTheme="majorHAnsi" w:hAnsiTheme="majorHAnsi" w:cstheme="majorHAnsi"/>
                <w:b/>
                <w:bCs/>
              </w:rPr>
              <w:t xml:space="preserve"> técnicas</w:t>
            </w:r>
            <w:r w:rsidR="007C0A28" w:rsidRPr="00AD7461">
              <w:rPr>
                <w:rFonts w:asciiTheme="majorHAnsi" w:hAnsiTheme="majorHAnsi" w:cstheme="majorHAnsi"/>
                <w:b/>
                <w:bCs/>
              </w:rPr>
              <w:t xml:space="preserve"> do objeto</w:t>
            </w:r>
            <w:r w:rsidR="00C45026" w:rsidRPr="00AD7461">
              <w:rPr>
                <w:rFonts w:asciiTheme="majorHAnsi" w:hAnsiTheme="majorHAnsi" w:cstheme="majorHAnsi"/>
                <w:b/>
                <w:bCs/>
              </w:rPr>
              <w:t xml:space="preserve">, </w:t>
            </w:r>
            <w:r w:rsidR="00C45026" w:rsidRPr="00AD7461">
              <w:rPr>
                <w:rFonts w:asciiTheme="majorHAnsi" w:hAnsiTheme="majorHAnsi" w:cstheme="majorHAnsi"/>
              </w:rPr>
              <w:t>quando cabível</w:t>
            </w:r>
            <w:r w:rsidR="00B11065" w:rsidRPr="00AD7461">
              <w:rPr>
                <w:rFonts w:asciiTheme="majorHAnsi" w:hAnsiTheme="majorHAnsi" w:cstheme="majorHAnsi"/>
                <w:bCs/>
              </w:rPr>
              <w:t>?</w:t>
            </w:r>
            <w:r w:rsidR="00B11065" w:rsidRPr="00AD7461" w:rsidDel="00B11065">
              <w:rPr>
                <w:rFonts w:asciiTheme="majorHAnsi" w:hAnsiTheme="majorHAnsi" w:cstheme="majorHAnsi"/>
                <w:bCs/>
              </w:rPr>
              <w:t xml:space="preserve"> </w:t>
            </w:r>
          </w:p>
        </w:tc>
        <w:tc>
          <w:tcPr>
            <w:tcW w:w="988" w:type="dxa"/>
            <w:gridSpan w:val="3"/>
            <w:shd w:val="clear" w:color="auto" w:fill="auto"/>
            <w:vAlign w:val="center"/>
          </w:tcPr>
          <w:p w14:paraId="6A619CA4" w14:textId="77777777" w:rsidR="00021CF5" w:rsidRPr="00AD7461" w:rsidRDefault="00021CF5" w:rsidP="00AD7461">
            <w:pPr>
              <w:spacing w:before="0"/>
              <w:jc w:val="left"/>
              <w:rPr>
                <w:rFonts w:asciiTheme="majorHAnsi" w:hAnsiTheme="majorHAnsi" w:cstheme="majorHAnsi"/>
                <w:b/>
              </w:rPr>
            </w:pPr>
          </w:p>
        </w:tc>
        <w:tc>
          <w:tcPr>
            <w:tcW w:w="921" w:type="dxa"/>
            <w:shd w:val="clear" w:color="auto" w:fill="auto"/>
            <w:vAlign w:val="center"/>
          </w:tcPr>
          <w:p w14:paraId="3DC32721" w14:textId="77777777" w:rsidR="00021CF5" w:rsidRPr="00AD7461" w:rsidRDefault="00021CF5" w:rsidP="00AD7461">
            <w:pPr>
              <w:spacing w:before="0"/>
              <w:jc w:val="left"/>
              <w:rPr>
                <w:rFonts w:asciiTheme="majorHAnsi" w:hAnsiTheme="majorHAnsi" w:cstheme="majorHAnsi"/>
                <w:b/>
              </w:rPr>
            </w:pPr>
          </w:p>
        </w:tc>
      </w:tr>
      <w:tr w:rsidR="00824B93" w:rsidRPr="00AD7461" w14:paraId="71169C0E" w14:textId="77777777" w:rsidTr="00483E27">
        <w:trPr>
          <w:trHeight w:val="510"/>
          <w:jc w:val="center"/>
        </w:trPr>
        <w:tc>
          <w:tcPr>
            <w:tcW w:w="8367" w:type="dxa"/>
            <w:shd w:val="clear" w:color="auto" w:fill="auto"/>
            <w:vAlign w:val="center"/>
          </w:tcPr>
          <w:p w14:paraId="788984C7" w14:textId="585A2094" w:rsidR="00824B93" w:rsidRPr="00AD7461" w:rsidRDefault="00824B93" w:rsidP="00AD7461">
            <w:pPr>
              <w:spacing w:before="0"/>
              <w:jc w:val="left"/>
              <w:rPr>
                <w:rFonts w:asciiTheme="majorHAnsi" w:hAnsiTheme="majorHAnsi" w:cstheme="majorHAnsi"/>
                <w:bCs/>
              </w:rPr>
            </w:pPr>
            <w:r w:rsidRPr="00AD7461">
              <w:rPr>
                <w:rFonts w:asciiTheme="majorHAnsi" w:hAnsiTheme="majorHAnsi" w:cstheme="majorHAnsi"/>
                <w:bCs/>
              </w:rPr>
              <w:t xml:space="preserve">6.2. Na alteração </w:t>
            </w:r>
            <w:r w:rsidRPr="00AD7461">
              <w:rPr>
                <w:rFonts w:asciiTheme="majorHAnsi" w:hAnsiTheme="majorHAnsi" w:cstheme="majorHAnsi"/>
                <w:b/>
              </w:rPr>
              <w:t>quantitativa</w:t>
            </w:r>
            <w:r w:rsidRPr="00AD7461">
              <w:rPr>
                <w:rFonts w:asciiTheme="majorHAnsi" w:hAnsiTheme="majorHAnsi" w:cstheme="majorHAnsi"/>
                <w:bCs/>
              </w:rPr>
              <w:t xml:space="preserve">, consta </w:t>
            </w:r>
            <w:r w:rsidRPr="00AD7461">
              <w:rPr>
                <w:rFonts w:asciiTheme="majorHAnsi" w:hAnsiTheme="majorHAnsi" w:cstheme="majorHAnsi"/>
                <w:b/>
              </w:rPr>
              <w:t>quadro de alteração de quantidades</w:t>
            </w:r>
            <w:r w:rsidRPr="00AD7461">
              <w:rPr>
                <w:rFonts w:asciiTheme="majorHAnsi" w:hAnsiTheme="majorHAnsi" w:cstheme="majorHAnsi"/>
                <w:bCs/>
              </w:rPr>
              <w:t>?</w:t>
            </w:r>
          </w:p>
        </w:tc>
        <w:tc>
          <w:tcPr>
            <w:tcW w:w="988" w:type="dxa"/>
            <w:gridSpan w:val="3"/>
            <w:shd w:val="clear" w:color="auto" w:fill="auto"/>
            <w:vAlign w:val="center"/>
          </w:tcPr>
          <w:p w14:paraId="4EB7CCF0" w14:textId="77777777" w:rsidR="00824B93" w:rsidRPr="00AD7461" w:rsidRDefault="00824B93" w:rsidP="00AD7461">
            <w:pPr>
              <w:spacing w:before="0"/>
              <w:jc w:val="left"/>
              <w:rPr>
                <w:rFonts w:asciiTheme="majorHAnsi" w:hAnsiTheme="majorHAnsi" w:cstheme="majorHAnsi"/>
                <w:b/>
              </w:rPr>
            </w:pPr>
          </w:p>
        </w:tc>
        <w:tc>
          <w:tcPr>
            <w:tcW w:w="921" w:type="dxa"/>
            <w:shd w:val="clear" w:color="auto" w:fill="auto"/>
            <w:vAlign w:val="center"/>
          </w:tcPr>
          <w:p w14:paraId="7C3DFCC2" w14:textId="77777777" w:rsidR="00824B93" w:rsidRPr="00AD7461" w:rsidRDefault="00824B93" w:rsidP="00AD7461">
            <w:pPr>
              <w:spacing w:before="0"/>
              <w:jc w:val="left"/>
              <w:rPr>
                <w:rFonts w:asciiTheme="majorHAnsi" w:hAnsiTheme="majorHAnsi" w:cstheme="majorHAnsi"/>
                <w:b/>
              </w:rPr>
            </w:pPr>
          </w:p>
        </w:tc>
      </w:tr>
      <w:tr w:rsidR="001D621B" w:rsidRPr="00AD7461" w14:paraId="4CA07176" w14:textId="77777777" w:rsidTr="00483E27">
        <w:trPr>
          <w:trHeight w:val="827"/>
          <w:jc w:val="center"/>
        </w:trPr>
        <w:tc>
          <w:tcPr>
            <w:tcW w:w="8367" w:type="dxa"/>
            <w:shd w:val="clear" w:color="auto" w:fill="auto"/>
            <w:vAlign w:val="center"/>
          </w:tcPr>
          <w:p w14:paraId="45968997" w14:textId="1A76A976" w:rsidR="001D621B" w:rsidRPr="00AD7461" w:rsidRDefault="00337E24" w:rsidP="00AD7461">
            <w:pPr>
              <w:spacing w:before="0"/>
              <w:jc w:val="left"/>
              <w:rPr>
                <w:rFonts w:asciiTheme="majorHAnsi" w:hAnsiTheme="majorHAnsi" w:cstheme="majorHAnsi"/>
                <w:bCs/>
              </w:rPr>
            </w:pPr>
            <w:r w:rsidRPr="00AD7461">
              <w:rPr>
                <w:rFonts w:asciiTheme="majorHAnsi" w:hAnsiTheme="majorHAnsi" w:cstheme="majorHAnsi"/>
                <w:bCs/>
              </w:rPr>
              <w:t>6</w:t>
            </w:r>
            <w:r w:rsidR="001D621B" w:rsidRPr="00AD7461">
              <w:rPr>
                <w:rFonts w:asciiTheme="majorHAnsi" w:hAnsiTheme="majorHAnsi" w:cstheme="majorHAnsi"/>
                <w:bCs/>
              </w:rPr>
              <w:t>.</w:t>
            </w:r>
            <w:r w:rsidR="00824B93" w:rsidRPr="00AD7461">
              <w:rPr>
                <w:rFonts w:asciiTheme="majorHAnsi" w:hAnsiTheme="majorHAnsi" w:cstheme="majorHAnsi"/>
                <w:bCs/>
              </w:rPr>
              <w:t>3</w:t>
            </w:r>
            <w:r w:rsidR="001D621B" w:rsidRPr="00AD7461">
              <w:rPr>
                <w:rFonts w:asciiTheme="majorHAnsi" w:hAnsiTheme="majorHAnsi" w:cstheme="majorHAnsi"/>
                <w:bCs/>
              </w:rPr>
              <w:t xml:space="preserve">. </w:t>
            </w:r>
            <w:r w:rsidR="00357CD2" w:rsidRPr="00AD7461">
              <w:rPr>
                <w:rFonts w:asciiTheme="majorHAnsi" w:hAnsiTheme="majorHAnsi" w:cstheme="majorHAnsi"/>
                <w:bCs/>
              </w:rPr>
              <w:t xml:space="preserve">Nas contratações de </w:t>
            </w:r>
            <w:r w:rsidR="00357CD2" w:rsidRPr="00AD7461">
              <w:rPr>
                <w:rFonts w:asciiTheme="majorHAnsi" w:hAnsiTheme="majorHAnsi" w:cstheme="majorHAnsi"/>
                <w:b/>
              </w:rPr>
              <w:t>obras e serviços de engenharia</w:t>
            </w:r>
            <w:r w:rsidR="00357CD2" w:rsidRPr="00AD7461">
              <w:rPr>
                <w:rFonts w:asciiTheme="majorHAnsi" w:hAnsiTheme="majorHAnsi" w:cstheme="majorHAnsi"/>
                <w:bCs/>
              </w:rPr>
              <w:t>,</w:t>
            </w:r>
            <w:r w:rsidR="001D621B" w:rsidRPr="00AD7461">
              <w:rPr>
                <w:rFonts w:asciiTheme="majorHAnsi" w:hAnsiTheme="majorHAnsi" w:cstheme="majorHAnsi"/>
                <w:bCs/>
              </w:rPr>
              <w:t xml:space="preserve"> foi apresentada </w:t>
            </w:r>
            <w:r w:rsidR="001D621B" w:rsidRPr="00AD7461">
              <w:rPr>
                <w:rFonts w:asciiTheme="majorHAnsi" w:hAnsiTheme="majorHAnsi" w:cstheme="majorHAnsi"/>
                <w:b/>
              </w:rPr>
              <w:t>Planilha Orçamentária</w:t>
            </w:r>
            <w:r w:rsidR="001D621B" w:rsidRPr="00AD7461">
              <w:rPr>
                <w:rFonts w:asciiTheme="majorHAnsi" w:hAnsiTheme="majorHAnsi" w:cstheme="majorHAnsi"/>
                <w:bCs/>
              </w:rPr>
              <w:t xml:space="preserve"> contendo os custos unitários e global da alteração contratual, com base na </w:t>
            </w:r>
            <w:r w:rsidR="001D621B" w:rsidRPr="00AD7461">
              <w:rPr>
                <w:rFonts w:asciiTheme="majorHAnsi" w:hAnsiTheme="majorHAnsi" w:cstheme="majorHAnsi"/>
                <w:b/>
              </w:rPr>
              <w:t>Tabela de Referência SCO-RIO</w:t>
            </w:r>
            <w:r w:rsidR="00CE32E6" w:rsidRPr="00AD7461">
              <w:rPr>
                <w:rFonts w:asciiTheme="majorHAnsi" w:hAnsiTheme="majorHAnsi" w:cstheme="majorHAnsi"/>
                <w:b/>
              </w:rPr>
              <w:t>?</w:t>
            </w:r>
            <w:r w:rsidR="001D621B" w:rsidRPr="00AD7461">
              <w:rPr>
                <w:rFonts w:asciiTheme="majorHAnsi" w:hAnsiTheme="majorHAnsi" w:cstheme="majorHAnsi"/>
                <w:bCs/>
              </w:rPr>
              <w:t xml:space="preserve"> (art. 31, §2º, da Lei 13.303/16 c/c art. 42, §2º, do Decreto Municipal nº 44.698/18 c/c Decreto Municipal nº 15.307/96 c/c </w:t>
            </w:r>
            <w:proofErr w:type="spellStart"/>
            <w:r w:rsidR="001D621B" w:rsidRPr="00AD7461">
              <w:rPr>
                <w:rFonts w:asciiTheme="majorHAnsi" w:hAnsiTheme="majorHAnsi" w:cstheme="majorHAnsi"/>
                <w:bCs/>
              </w:rPr>
              <w:t>arts</w:t>
            </w:r>
            <w:proofErr w:type="spellEnd"/>
            <w:r w:rsidR="001D621B" w:rsidRPr="00AD7461">
              <w:rPr>
                <w:rFonts w:asciiTheme="majorHAnsi" w:hAnsiTheme="majorHAnsi" w:cstheme="majorHAnsi"/>
                <w:bCs/>
              </w:rPr>
              <w:t xml:space="preserve">. 76, </w:t>
            </w:r>
            <w:r w:rsidR="001D621B" w:rsidRPr="00AD7461">
              <w:rPr>
                <w:rFonts w:asciiTheme="majorHAnsi" w:hAnsiTheme="majorHAnsi" w:cstheme="majorHAnsi"/>
                <w:bCs/>
                <w:i/>
                <w:iCs/>
              </w:rPr>
              <w:t>caput</w:t>
            </w:r>
            <w:r w:rsidR="001D621B" w:rsidRPr="00AD7461">
              <w:rPr>
                <w:rFonts w:asciiTheme="majorHAnsi" w:hAnsiTheme="majorHAnsi" w:cstheme="majorHAnsi"/>
                <w:bCs/>
              </w:rPr>
              <w:t>, do REGLIC)</w:t>
            </w:r>
            <w:r w:rsidR="001D621B" w:rsidRPr="00AD7461">
              <w:rPr>
                <w:rFonts w:asciiTheme="majorHAnsi" w:hAnsiTheme="majorHAnsi" w:cstheme="majorHAnsi"/>
                <w:bCs/>
                <w:vertAlign w:val="superscript"/>
              </w:rPr>
              <w:footnoteReference w:id="16"/>
            </w:r>
          </w:p>
        </w:tc>
        <w:tc>
          <w:tcPr>
            <w:tcW w:w="988" w:type="dxa"/>
            <w:gridSpan w:val="3"/>
            <w:shd w:val="clear" w:color="auto" w:fill="auto"/>
            <w:vAlign w:val="center"/>
          </w:tcPr>
          <w:p w14:paraId="3B2946AA" w14:textId="77777777" w:rsidR="001D621B" w:rsidRPr="00AD7461" w:rsidRDefault="001D621B" w:rsidP="00AD7461">
            <w:pPr>
              <w:spacing w:before="0"/>
              <w:jc w:val="left"/>
              <w:rPr>
                <w:rFonts w:asciiTheme="majorHAnsi" w:hAnsiTheme="majorHAnsi" w:cstheme="majorHAnsi"/>
                <w:b/>
              </w:rPr>
            </w:pPr>
          </w:p>
        </w:tc>
        <w:tc>
          <w:tcPr>
            <w:tcW w:w="921" w:type="dxa"/>
            <w:shd w:val="clear" w:color="auto" w:fill="auto"/>
            <w:vAlign w:val="center"/>
          </w:tcPr>
          <w:p w14:paraId="3988B54F" w14:textId="77777777" w:rsidR="001D621B" w:rsidRPr="00AD7461" w:rsidRDefault="001D621B" w:rsidP="00AD7461">
            <w:pPr>
              <w:spacing w:before="0"/>
              <w:jc w:val="left"/>
              <w:rPr>
                <w:rFonts w:asciiTheme="majorHAnsi" w:hAnsiTheme="majorHAnsi" w:cstheme="majorHAnsi"/>
                <w:b/>
              </w:rPr>
            </w:pPr>
          </w:p>
        </w:tc>
      </w:tr>
      <w:tr w:rsidR="001D621B" w:rsidRPr="00AD7461" w14:paraId="156C16CC" w14:textId="77777777" w:rsidTr="00483E27">
        <w:trPr>
          <w:trHeight w:val="1648"/>
          <w:jc w:val="center"/>
        </w:trPr>
        <w:tc>
          <w:tcPr>
            <w:tcW w:w="8367" w:type="dxa"/>
            <w:shd w:val="clear" w:color="auto" w:fill="auto"/>
            <w:vAlign w:val="center"/>
          </w:tcPr>
          <w:p w14:paraId="2FB1385F" w14:textId="77083E1E" w:rsidR="001D621B" w:rsidRPr="00AD7461" w:rsidRDefault="00357CD2" w:rsidP="00AD7461">
            <w:pPr>
              <w:spacing w:before="0"/>
              <w:jc w:val="left"/>
              <w:rPr>
                <w:rFonts w:asciiTheme="majorHAnsi" w:hAnsiTheme="majorHAnsi" w:cstheme="majorHAnsi"/>
                <w:bCs/>
              </w:rPr>
            </w:pPr>
            <w:r w:rsidRPr="00AD7461">
              <w:rPr>
                <w:rFonts w:asciiTheme="majorHAnsi" w:hAnsiTheme="majorHAnsi" w:cstheme="majorHAnsi"/>
                <w:bCs/>
              </w:rPr>
              <w:lastRenderedPageBreak/>
              <w:t>7.</w:t>
            </w:r>
            <w:r w:rsidR="00337E24" w:rsidRPr="00AD7461">
              <w:rPr>
                <w:rFonts w:asciiTheme="majorHAnsi" w:hAnsiTheme="majorHAnsi" w:cstheme="majorHAnsi"/>
                <w:bCs/>
              </w:rPr>
              <w:t>1</w:t>
            </w:r>
            <w:r w:rsidRPr="00AD7461">
              <w:rPr>
                <w:rFonts w:asciiTheme="majorHAnsi" w:hAnsiTheme="majorHAnsi" w:cstheme="majorHAnsi"/>
                <w:bCs/>
              </w:rPr>
              <w:t xml:space="preserve">. </w:t>
            </w:r>
            <w:r w:rsidR="00337E24" w:rsidRPr="00AD7461">
              <w:rPr>
                <w:rFonts w:asciiTheme="majorHAnsi" w:hAnsiTheme="majorHAnsi" w:cstheme="majorHAnsi"/>
                <w:bCs/>
              </w:rPr>
              <w:t xml:space="preserve">Na </w:t>
            </w:r>
            <w:r w:rsidR="00337E24" w:rsidRPr="00AD7461">
              <w:rPr>
                <w:rFonts w:asciiTheme="majorHAnsi" w:hAnsiTheme="majorHAnsi" w:cstheme="majorHAnsi"/>
                <w:b/>
              </w:rPr>
              <w:t>alteração</w:t>
            </w:r>
            <w:r w:rsidR="00337E24" w:rsidRPr="00AD7461">
              <w:rPr>
                <w:rFonts w:asciiTheme="majorHAnsi" w:hAnsiTheme="majorHAnsi" w:cstheme="majorHAnsi"/>
                <w:bCs/>
              </w:rPr>
              <w:t xml:space="preserve"> </w:t>
            </w:r>
            <w:r w:rsidR="00337E24" w:rsidRPr="00AD7461">
              <w:rPr>
                <w:rFonts w:asciiTheme="majorHAnsi" w:hAnsiTheme="majorHAnsi" w:cstheme="majorHAnsi"/>
                <w:b/>
                <w:u w:val="single"/>
              </w:rPr>
              <w:t>qualitativa de contrato de obras e serviços de engenharia</w:t>
            </w:r>
            <w:r w:rsidR="00337E24" w:rsidRPr="00AD7461">
              <w:rPr>
                <w:rFonts w:asciiTheme="majorHAnsi" w:hAnsiTheme="majorHAnsi" w:cstheme="majorHAnsi"/>
                <w:vertAlign w:val="superscript"/>
              </w:rPr>
              <w:footnoteReference w:id="17"/>
            </w:r>
            <w:r w:rsidR="00337E24" w:rsidRPr="00AD7461">
              <w:rPr>
                <w:rFonts w:asciiTheme="majorHAnsi" w:hAnsiTheme="majorHAnsi" w:cstheme="majorHAnsi"/>
                <w:bCs/>
              </w:rPr>
              <w:t>, n</w:t>
            </w:r>
            <w:r w:rsidRPr="00AD7461">
              <w:rPr>
                <w:rFonts w:asciiTheme="majorHAnsi" w:hAnsiTheme="majorHAnsi" w:cstheme="majorHAnsi"/>
                <w:color w:val="000000"/>
              </w:rPr>
              <w:t xml:space="preserve">o caso de algum </w:t>
            </w:r>
            <w:r w:rsidRPr="00AD7461">
              <w:rPr>
                <w:rFonts w:asciiTheme="majorHAnsi" w:hAnsiTheme="majorHAnsi" w:cstheme="majorHAnsi"/>
                <w:b/>
                <w:color w:val="000000"/>
              </w:rPr>
              <w:t>custo unitário</w:t>
            </w:r>
            <w:r w:rsidRPr="00AD7461">
              <w:rPr>
                <w:rFonts w:asciiTheme="majorHAnsi" w:hAnsiTheme="majorHAnsi" w:cstheme="majorHAnsi"/>
                <w:color w:val="000000"/>
              </w:rPr>
              <w:t xml:space="preserve"> </w:t>
            </w:r>
            <w:r w:rsidRPr="00AD7461">
              <w:rPr>
                <w:rFonts w:asciiTheme="majorHAnsi" w:hAnsiTheme="majorHAnsi" w:cstheme="majorHAnsi"/>
                <w:b/>
                <w:bCs/>
                <w:color w:val="000000"/>
              </w:rPr>
              <w:t>novo</w:t>
            </w:r>
            <w:r w:rsidRPr="00AD7461">
              <w:rPr>
                <w:rFonts w:asciiTheme="majorHAnsi" w:hAnsiTheme="majorHAnsi" w:cstheme="majorHAnsi"/>
                <w:color w:val="000000"/>
              </w:rPr>
              <w:t xml:space="preserve"> </w:t>
            </w:r>
            <w:r w:rsidRPr="00AD7461">
              <w:rPr>
                <w:rFonts w:asciiTheme="majorHAnsi" w:hAnsiTheme="majorHAnsi" w:cstheme="majorHAnsi"/>
                <w:b/>
                <w:color w:val="000000"/>
              </w:rPr>
              <w:t xml:space="preserve">não possuir </w:t>
            </w:r>
            <w:r w:rsidRPr="00AD7461">
              <w:rPr>
                <w:rFonts w:asciiTheme="majorHAnsi" w:hAnsiTheme="majorHAnsi" w:cstheme="majorHAnsi"/>
                <w:color w:val="000000"/>
              </w:rPr>
              <w:t>referência</w:t>
            </w:r>
            <w:r w:rsidRPr="00AD7461">
              <w:rPr>
                <w:rFonts w:asciiTheme="majorHAnsi" w:hAnsiTheme="majorHAnsi" w:cstheme="majorHAnsi"/>
                <w:b/>
                <w:color w:val="000000"/>
              </w:rPr>
              <w:t xml:space="preserve"> na Tabela SCO-RIO</w:t>
            </w:r>
            <w:r w:rsidRPr="00AD7461">
              <w:rPr>
                <w:rFonts w:asciiTheme="majorHAnsi" w:hAnsiTheme="majorHAnsi" w:cstheme="majorHAnsi"/>
                <w:color w:val="000000"/>
              </w:rPr>
              <w:t xml:space="preserve">, foi verificada a obtenção desse custo em </w:t>
            </w:r>
            <w:r w:rsidRPr="00AD7461">
              <w:rPr>
                <w:rFonts w:asciiTheme="majorHAnsi" w:hAnsiTheme="majorHAnsi" w:cstheme="majorHAnsi"/>
                <w:b/>
                <w:color w:val="000000"/>
              </w:rPr>
              <w:t>outras Tabelas Referenciais</w:t>
            </w:r>
            <w:r w:rsidRPr="00AD7461">
              <w:rPr>
                <w:rFonts w:asciiTheme="majorHAnsi" w:hAnsiTheme="majorHAnsi" w:cstheme="majorHAnsi"/>
                <w:color w:val="000000"/>
              </w:rPr>
              <w:t xml:space="preserve"> </w:t>
            </w:r>
            <w:r w:rsidRPr="00AD7461">
              <w:rPr>
                <w:rFonts w:asciiTheme="majorHAnsi" w:hAnsiTheme="majorHAnsi" w:cstheme="majorHAnsi"/>
                <w:b/>
                <w:color w:val="000000"/>
              </w:rPr>
              <w:t>Oficiais</w:t>
            </w:r>
            <w:r w:rsidRPr="00AD7461">
              <w:rPr>
                <w:rFonts w:asciiTheme="majorHAnsi" w:hAnsiTheme="majorHAnsi" w:cstheme="majorHAnsi"/>
                <w:color w:val="000000"/>
              </w:rPr>
              <w:t>, a exemplo da SINAPI, EMOP, dentre outras, obedecendo a ordem preferencial trazida nos incisos I a III, do §1º, do art. 76 do REGLIC</w:t>
            </w:r>
            <w:r w:rsidRPr="00AD7461">
              <w:rPr>
                <w:rStyle w:val="Refdenotaderodap"/>
                <w:rFonts w:asciiTheme="majorHAnsi" w:eastAsiaTheme="majorEastAsia" w:hAnsiTheme="majorHAnsi" w:cstheme="majorHAnsi"/>
                <w:color w:val="000000"/>
              </w:rPr>
              <w:footnoteReference w:id="18"/>
            </w:r>
            <w:r w:rsidRPr="00AD7461">
              <w:rPr>
                <w:rFonts w:asciiTheme="majorHAnsi" w:hAnsiTheme="majorHAnsi" w:cstheme="majorHAnsi"/>
                <w:color w:val="000000"/>
              </w:rPr>
              <w:t>? (art. 31, §3º, da Lei 13.303/16 c/c art. 76, §1º, incisos I a III, do REGLIC)</w:t>
            </w:r>
          </w:p>
        </w:tc>
        <w:tc>
          <w:tcPr>
            <w:tcW w:w="988" w:type="dxa"/>
            <w:gridSpan w:val="3"/>
            <w:shd w:val="clear" w:color="auto" w:fill="auto"/>
            <w:vAlign w:val="center"/>
          </w:tcPr>
          <w:p w14:paraId="3CCC5D0B" w14:textId="77777777" w:rsidR="001D621B" w:rsidRPr="00AD7461" w:rsidRDefault="001D621B" w:rsidP="00AD7461">
            <w:pPr>
              <w:spacing w:before="0"/>
              <w:jc w:val="left"/>
              <w:rPr>
                <w:rFonts w:asciiTheme="majorHAnsi" w:hAnsiTheme="majorHAnsi" w:cstheme="majorHAnsi"/>
                <w:b/>
              </w:rPr>
            </w:pPr>
          </w:p>
        </w:tc>
        <w:tc>
          <w:tcPr>
            <w:tcW w:w="921" w:type="dxa"/>
            <w:shd w:val="clear" w:color="auto" w:fill="auto"/>
            <w:vAlign w:val="center"/>
          </w:tcPr>
          <w:p w14:paraId="071A423F" w14:textId="77777777" w:rsidR="001D621B" w:rsidRPr="00AD7461" w:rsidRDefault="001D621B" w:rsidP="00AD7461">
            <w:pPr>
              <w:spacing w:before="0"/>
              <w:jc w:val="left"/>
              <w:rPr>
                <w:rFonts w:asciiTheme="majorHAnsi" w:hAnsiTheme="majorHAnsi" w:cstheme="majorHAnsi"/>
                <w:b/>
              </w:rPr>
            </w:pPr>
          </w:p>
        </w:tc>
      </w:tr>
      <w:tr w:rsidR="00357CD2" w:rsidRPr="00AD7461" w14:paraId="38A2AB37" w14:textId="77777777" w:rsidTr="00483E27">
        <w:trPr>
          <w:trHeight w:val="827"/>
          <w:jc w:val="center"/>
        </w:trPr>
        <w:tc>
          <w:tcPr>
            <w:tcW w:w="8367" w:type="dxa"/>
            <w:shd w:val="clear" w:color="auto" w:fill="auto"/>
            <w:vAlign w:val="center"/>
          </w:tcPr>
          <w:p w14:paraId="2029B914" w14:textId="73F73AA6" w:rsidR="00357CD2" w:rsidRPr="00AD7461" w:rsidRDefault="00357CD2" w:rsidP="00AD7461">
            <w:pPr>
              <w:spacing w:before="0"/>
              <w:jc w:val="left"/>
              <w:rPr>
                <w:rFonts w:asciiTheme="majorHAnsi" w:hAnsiTheme="majorHAnsi" w:cstheme="majorHAnsi"/>
                <w:bCs/>
              </w:rPr>
            </w:pPr>
            <w:r w:rsidRPr="00AD7461">
              <w:rPr>
                <w:rFonts w:asciiTheme="majorHAnsi" w:hAnsiTheme="majorHAnsi" w:cstheme="majorHAnsi"/>
                <w:bCs/>
              </w:rPr>
              <w:t>7.</w:t>
            </w:r>
            <w:r w:rsidR="00337E24" w:rsidRPr="00AD7461">
              <w:rPr>
                <w:rFonts w:asciiTheme="majorHAnsi" w:hAnsiTheme="majorHAnsi" w:cstheme="majorHAnsi"/>
                <w:bCs/>
              </w:rPr>
              <w:t>2</w:t>
            </w:r>
            <w:r w:rsidRPr="00AD7461">
              <w:rPr>
                <w:rFonts w:asciiTheme="majorHAnsi" w:hAnsiTheme="majorHAnsi" w:cstheme="majorHAnsi"/>
                <w:bCs/>
              </w:rPr>
              <w:t xml:space="preserve">. Ao valor do custo global dos novos </w:t>
            </w:r>
            <w:r w:rsidR="001C124A" w:rsidRPr="00AD7461">
              <w:rPr>
                <w:rFonts w:asciiTheme="majorHAnsi" w:hAnsiTheme="majorHAnsi" w:cstheme="majorHAnsi"/>
                <w:bCs/>
              </w:rPr>
              <w:t>itens</w:t>
            </w:r>
            <w:r w:rsidRPr="00AD7461">
              <w:rPr>
                <w:rFonts w:asciiTheme="majorHAnsi" w:hAnsiTheme="majorHAnsi" w:cstheme="majorHAnsi"/>
                <w:bCs/>
              </w:rPr>
              <w:t xml:space="preserve"> previstos, foi aplicado o </w:t>
            </w:r>
            <w:r w:rsidRPr="00AD7461">
              <w:rPr>
                <w:rFonts w:asciiTheme="majorHAnsi" w:hAnsiTheme="majorHAnsi" w:cstheme="majorHAnsi"/>
                <w:b/>
              </w:rPr>
              <w:t>BDI</w:t>
            </w:r>
            <w:r w:rsidRPr="00AD7461">
              <w:rPr>
                <w:rFonts w:asciiTheme="majorHAnsi" w:hAnsiTheme="majorHAnsi" w:cstheme="majorHAnsi"/>
                <w:bCs/>
              </w:rPr>
              <w:t xml:space="preserve"> (Benefícios e Despesas Indiretas) </w:t>
            </w:r>
            <w:r w:rsidR="00A45D37" w:rsidRPr="00AD7461">
              <w:rPr>
                <w:rFonts w:asciiTheme="majorHAnsi" w:hAnsiTheme="majorHAnsi" w:cstheme="majorHAnsi"/>
                <w:bCs/>
              </w:rPr>
              <w:t xml:space="preserve">adotado pela contratada na sua </w:t>
            </w:r>
            <w:r w:rsidR="00A45D37" w:rsidRPr="00AD7461">
              <w:rPr>
                <w:rFonts w:asciiTheme="majorHAnsi" w:hAnsiTheme="majorHAnsi" w:cstheme="majorHAnsi"/>
                <w:b/>
              </w:rPr>
              <w:t>proposta</w:t>
            </w:r>
            <w:r w:rsidR="00A45D37" w:rsidRPr="00AD7461">
              <w:rPr>
                <w:rFonts w:asciiTheme="majorHAnsi" w:hAnsiTheme="majorHAnsi" w:cstheme="majorHAnsi"/>
                <w:bCs/>
              </w:rPr>
              <w:t xml:space="preserve">, </w:t>
            </w:r>
            <w:r w:rsidR="00AF42E0" w:rsidRPr="00AD7461">
              <w:rPr>
                <w:rFonts w:asciiTheme="majorHAnsi" w:hAnsiTheme="majorHAnsi" w:cstheme="majorHAnsi"/>
                <w:b/>
              </w:rPr>
              <w:t>OU</w:t>
            </w:r>
            <w:r w:rsidR="00AF42E0" w:rsidRPr="00AD7461">
              <w:rPr>
                <w:rFonts w:asciiTheme="majorHAnsi" w:hAnsiTheme="majorHAnsi" w:cstheme="majorHAnsi"/>
                <w:bCs/>
              </w:rPr>
              <w:t xml:space="preserve"> o </w:t>
            </w:r>
            <w:r w:rsidR="00AF42E0" w:rsidRPr="00AD7461">
              <w:rPr>
                <w:rFonts w:asciiTheme="majorHAnsi" w:hAnsiTheme="majorHAnsi" w:cstheme="majorHAnsi"/>
                <w:b/>
              </w:rPr>
              <w:t>BDI</w:t>
            </w:r>
            <w:r w:rsidR="00AF42E0" w:rsidRPr="00AD7461">
              <w:rPr>
                <w:rFonts w:asciiTheme="majorHAnsi" w:hAnsiTheme="majorHAnsi" w:cstheme="majorHAnsi"/>
                <w:bCs/>
              </w:rPr>
              <w:t xml:space="preserve"> </w:t>
            </w:r>
            <w:r w:rsidR="00056B08" w:rsidRPr="00AD7461">
              <w:rPr>
                <w:rFonts w:asciiTheme="majorHAnsi" w:hAnsiTheme="majorHAnsi" w:cstheme="majorHAnsi"/>
                <w:b/>
              </w:rPr>
              <w:t>referencial utilizado na contratação</w:t>
            </w:r>
            <w:r w:rsidR="00AF42E0" w:rsidRPr="00AD7461">
              <w:rPr>
                <w:rFonts w:asciiTheme="majorHAnsi" w:hAnsiTheme="majorHAnsi" w:cstheme="majorHAnsi"/>
                <w:b/>
              </w:rPr>
              <w:t>, sempre que a taxa de BDI utilizada pela contratada for injustificadamente elevada</w:t>
            </w:r>
            <w:r w:rsidRPr="00AD7461">
              <w:rPr>
                <w:rFonts w:asciiTheme="majorHAnsi" w:hAnsiTheme="majorHAnsi" w:cstheme="majorHAnsi"/>
                <w:bCs/>
              </w:rPr>
              <w:t>?</w:t>
            </w:r>
            <w:r w:rsidR="00056B08" w:rsidRPr="00AD7461">
              <w:rPr>
                <w:rFonts w:asciiTheme="majorHAnsi" w:hAnsiTheme="majorHAnsi" w:cstheme="majorHAnsi"/>
                <w:bCs/>
              </w:rPr>
              <w:t xml:space="preserve"> (</w:t>
            </w:r>
            <w:hyperlink r:id="rId10" w:tgtFrame="_blank" w:history="1">
              <w:r w:rsidR="00AF42E0" w:rsidRPr="00AD7461">
                <w:rPr>
                  <w:rFonts w:asciiTheme="majorHAnsi" w:hAnsiTheme="majorHAnsi" w:cstheme="majorHAnsi"/>
                  <w:bCs/>
                </w:rPr>
                <w:t>Acórdão TCU nº 2622/2013 - Plenário</w:t>
              </w:r>
            </w:hyperlink>
            <w:r w:rsidR="00056B08" w:rsidRPr="00AD7461">
              <w:rPr>
                <w:rFonts w:asciiTheme="majorHAnsi" w:hAnsiTheme="majorHAnsi" w:cstheme="majorHAnsi"/>
                <w:bCs/>
              </w:rPr>
              <w:t>)</w:t>
            </w:r>
            <w:r w:rsidR="00A45D37" w:rsidRPr="00AD7461">
              <w:rPr>
                <w:rStyle w:val="Refdenotaderodap"/>
                <w:rFonts w:asciiTheme="majorHAnsi" w:hAnsiTheme="majorHAnsi" w:cstheme="majorHAnsi"/>
                <w:bCs/>
              </w:rPr>
              <w:footnoteReference w:id="19"/>
            </w:r>
          </w:p>
        </w:tc>
        <w:tc>
          <w:tcPr>
            <w:tcW w:w="988" w:type="dxa"/>
            <w:gridSpan w:val="3"/>
            <w:shd w:val="clear" w:color="auto" w:fill="auto"/>
            <w:vAlign w:val="center"/>
          </w:tcPr>
          <w:p w14:paraId="7BADFAEB" w14:textId="77777777" w:rsidR="00357CD2" w:rsidRPr="00AD7461" w:rsidRDefault="00357CD2" w:rsidP="00AD7461">
            <w:pPr>
              <w:spacing w:before="0"/>
              <w:jc w:val="left"/>
              <w:rPr>
                <w:rFonts w:asciiTheme="majorHAnsi" w:hAnsiTheme="majorHAnsi" w:cstheme="majorHAnsi"/>
                <w:b/>
              </w:rPr>
            </w:pPr>
          </w:p>
        </w:tc>
        <w:tc>
          <w:tcPr>
            <w:tcW w:w="921" w:type="dxa"/>
            <w:shd w:val="clear" w:color="auto" w:fill="auto"/>
            <w:vAlign w:val="center"/>
          </w:tcPr>
          <w:p w14:paraId="5C801496" w14:textId="77777777" w:rsidR="00357CD2" w:rsidRPr="00AD7461" w:rsidRDefault="00357CD2" w:rsidP="00AD7461">
            <w:pPr>
              <w:spacing w:before="0"/>
              <w:jc w:val="left"/>
              <w:rPr>
                <w:rFonts w:asciiTheme="majorHAnsi" w:hAnsiTheme="majorHAnsi" w:cstheme="majorHAnsi"/>
                <w:b/>
              </w:rPr>
            </w:pPr>
          </w:p>
        </w:tc>
      </w:tr>
      <w:tr w:rsidR="00357CD2" w:rsidRPr="00AD7461" w14:paraId="41285D37" w14:textId="77777777" w:rsidTr="00483E27">
        <w:trPr>
          <w:trHeight w:val="964"/>
          <w:jc w:val="center"/>
        </w:trPr>
        <w:tc>
          <w:tcPr>
            <w:tcW w:w="8367" w:type="dxa"/>
            <w:shd w:val="clear" w:color="auto" w:fill="auto"/>
            <w:vAlign w:val="center"/>
          </w:tcPr>
          <w:p w14:paraId="63A13F9B" w14:textId="341594F4" w:rsidR="00357CD2" w:rsidRPr="00AD7461" w:rsidRDefault="00357CD2" w:rsidP="00AD7461">
            <w:pPr>
              <w:spacing w:before="0"/>
              <w:jc w:val="left"/>
              <w:rPr>
                <w:rFonts w:asciiTheme="majorHAnsi" w:hAnsiTheme="majorHAnsi" w:cstheme="majorHAnsi"/>
                <w:bCs/>
              </w:rPr>
            </w:pPr>
            <w:r w:rsidRPr="00AD7461">
              <w:rPr>
                <w:rFonts w:asciiTheme="majorHAnsi" w:hAnsiTheme="majorHAnsi" w:cstheme="majorHAnsi"/>
                <w:bCs/>
              </w:rPr>
              <w:t>7.</w:t>
            </w:r>
            <w:r w:rsidR="00337E24" w:rsidRPr="00AD7461">
              <w:rPr>
                <w:rFonts w:asciiTheme="majorHAnsi" w:hAnsiTheme="majorHAnsi" w:cstheme="majorHAnsi"/>
                <w:bCs/>
              </w:rPr>
              <w:t>3</w:t>
            </w:r>
            <w:r w:rsidRPr="00AD7461">
              <w:rPr>
                <w:rFonts w:asciiTheme="majorHAnsi" w:hAnsiTheme="majorHAnsi" w:cstheme="majorHAnsi"/>
                <w:bCs/>
              </w:rPr>
              <w:t xml:space="preserve">. </w:t>
            </w:r>
            <w:r w:rsidR="001C124A" w:rsidRPr="00AD7461">
              <w:rPr>
                <w:rFonts w:asciiTheme="majorHAnsi" w:hAnsiTheme="majorHAnsi" w:cstheme="majorHAnsi"/>
              </w:rPr>
              <w:t>P</w:t>
            </w:r>
            <w:r w:rsidRPr="00AD7461">
              <w:rPr>
                <w:rFonts w:asciiTheme="majorHAnsi" w:hAnsiTheme="majorHAnsi" w:cstheme="majorHAnsi"/>
                <w:bCs/>
              </w:rPr>
              <w:t xml:space="preserve">ara a obtenção do valor final da alteração contratual, foi </w:t>
            </w:r>
            <w:r w:rsidRPr="00AD7461">
              <w:rPr>
                <w:rFonts w:asciiTheme="majorHAnsi" w:hAnsiTheme="majorHAnsi" w:cstheme="majorHAnsi"/>
                <w:b/>
              </w:rPr>
              <w:t>aplicado</w:t>
            </w:r>
            <w:r w:rsidRPr="00AD7461">
              <w:rPr>
                <w:rFonts w:asciiTheme="majorHAnsi" w:hAnsiTheme="majorHAnsi" w:cstheme="majorHAnsi"/>
                <w:bCs/>
              </w:rPr>
              <w:t xml:space="preserve"> o </w:t>
            </w:r>
            <w:r w:rsidRPr="00AD7461">
              <w:rPr>
                <w:rFonts w:asciiTheme="majorHAnsi" w:hAnsiTheme="majorHAnsi" w:cstheme="majorHAnsi"/>
                <w:b/>
              </w:rPr>
              <w:t xml:space="preserve">desconto global obtido na </w:t>
            </w:r>
            <w:r w:rsidR="0082495F" w:rsidRPr="00AD7461">
              <w:rPr>
                <w:rFonts w:asciiTheme="majorHAnsi" w:hAnsiTheme="majorHAnsi" w:cstheme="majorHAnsi"/>
                <w:b/>
              </w:rPr>
              <w:t>contratação</w:t>
            </w:r>
            <w:r w:rsidRPr="00AD7461">
              <w:rPr>
                <w:rFonts w:asciiTheme="majorHAnsi" w:hAnsiTheme="majorHAnsi" w:cstheme="majorHAnsi"/>
                <w:bCs/>
              </w:rPr>
              <w:t>?</w:t>
            </w:r>
            <w:r w:rsidR="0082495F" w:rsidRPr="00AD7461">
              <w:rPr>
                <w:rFonts w:asciiTheme="majorHAnsi" w:hAnsiTheme="majorHAnsi" w:cstheme="majorHAnsi"/>
                <w:bCs/>
              </w:rPr>
              <w:t xml:space="preserve"> (</w:t>
            </w:r>
            <w:proofErr w:type="spellStart"/>
            <w:r w:rsidR="0082495F" w:rsidRPr="00AD7461">
              <w:rPr>
                <w:rFonts w:asciiTheme="majorHAnsi" w:hAnsiTheme="majorHAnsi" w:cstheme="majorHAnsi"/>
                <w:bCs/>
              </w:rPr>
              <w:t>arts</w:t>
            </w:r>
            <w:proofErr w:type="spellEnd"/>
            <w:r w:rsidR="0082495F" w:rsidRPr="00AD7461">
              <w:rPr>
                <w:rFonts w:asciiTheme="majorHAnsi" w:hAnsiTheme="majorHAnsi" w:cstheme="majorHAnsi"/>
                <w:bCs/>
              </w:rPr>
              <w:t>. 81, §2º e 94, inciso II, do REGLIC</w:t>
            </w:r>
            <w:r w:rsidR="00C879C6" w:rsidRPr="00AD7461">
              <w:rPr>
                <w:rFonts w:asciiTheme="majorHAnsi" w:hAnsiTheme="majorHAnsi" w:cstheme="majorHAnsi"/>
                <w:bCs/>
              </w:rPr>
              <w:t xml:space="preserve"> e Acórdão TCU nº 2714/2015-Plenário</w:t>
            </w:r>
            <w:r w:rsidR="00860240" w:rsidRPr="00AD7461">
              <w:rPr>
                <w:rFonts w:asciiTheme="majorHAnsi" w:hAnsiTheme="majorHAnsi" w:cstheme="majorHAnsi"/>
                <w:vertAlign w:val="superscript"/>
              </w:rPr>
              <w:footnoteReference w:id="20"/>
            </w:r>
            <w:r w:rsidR="0082495F" w:rsidRPr="00AD7461">
              <w:rPr>
                <w:rFonts w:asciiTheme="majorHAnsi" w:hAnsiTheme="majorHAnsi" w:cstheme="majorHAnsi"/>
                <w:bCs/>
              </w:rPr>
              <w:t>)</w:t>
            </w:r>
          </w:p>
        </w:tc>
        <w:tc>
          <w:tcPr>
            <w:tcW w:w="988" w:type="dxa"/>
            <w:gridSpan w:val="3"/>
            <w:shd w:val="clear" w:color="auto" w:fill="auto"/>
            <w:vAlign w:val="center"/>
          </w:tcPr>
          <w:p w14:paraId="3C11FE57" w14:textId="77777777" w:rsidR="00357CD2" w:rsidRPr="00AD7461" w:rsidRDefault="00357CD2" w:rsidP="00AD7461">
            <w:pPr>
              <w:spacing w:before="0"/>
              <w:jc w:val="left"/>
              <w:rPr>
                <w:rFonts w:asciiTheme="majorHAnsi" w:hAnsiTheme="majorHAnsi" w:cstheme="majorHAnsi"/>
                <w:b/>
              </w:rPr>
            </w:pPr>
          </w:p>
        </w:tc>
        <w:tc>
          <w:tcPr>
            <w:tcW w:w="921" w:type="dxa"/>
            <w:shd w:val="clear" w:color="auto" w:fill="auto"/>
            <w:vAlign w:val="center"/>
          </w:tcPr>
          <w:p w14:paraId="19573210" w14:textId="77777777" w:rsidR="00357CD2" w:rsidRPr="00AD7461" w:rsidRDefault="00357CD2" w:rsidP="00AD7461">
            <w:pPr>
              <w:spacing w:before="0"/>
              <w:jc w:val="left"/>
              <w:rPr>
                <w:rFonts w:asciiTheme="majorHAnsi" w:hAnsiTheme="majorHAnsi" w:cstheme="majorHAnsi"/>
                <w:b/>
              </w:rPr>
            </w:pPr>
          </w:p>
        </w:tc>
      </w:tr>
      <w:tr w:rsidR="001C124A" w:rsidRPr="00AD7461" w14:paraId="4E980F3D" w14:textId="77777777" w:rsidTr="00483E27">
        <w:trPr>
          <w:trHeight w:val="964"/>
          <w:jc w:val="center"/>
        </w:trPr>
        <w:tc>
          <w:tcPr>
            <w:tcW w:w="8367" w:type="dxa"/>
            <w:shd w:val="clear" w:color="auto" w:fill="auto"/>
            <w:vAlign w:val="center"/>
          </w:tcPr>
          <w:p w14:paraId="30CE499B" w14:textId="65216C06" w:rsidR="001C124A" w:rsidRPr="00AD7461" w:rsidRDefault="001C124A" w:rsidP="00AD7461">
            <w:pPr>
              <w:spacing w:before="0"/>
              <w:jc w:val="left"/>
              <w:rPr>
                <w:rFonts w:asciiTheme="majorHAnsi" w:hAnsiTheme="majorHAnsi" w:cstheme="majorHAnsi"/>
                <w:bCs/>
              </w:rPr>
            </w:pPr>
            <w:r w:rsidRPr="00AD7461">
              <w:rPr>
                <w:rFonts w:asciiTheme="majorHAnsi" w:hAnsiTheme="majorHAnsi" w:cstheme="majorHAnsi"/>
                <w:bCs/>
              </w:rPr>
              <w:t>7.</w:t>
            </w:r>
            <w:r w:rsidR="00337E24" w:rsidRPr="00AD7461">
              <w:rPr>
                <w:rFonts w:asciiTheme="majorHAnsi" w:hAnsiTheme="majorHAnsi" w:cstheme="majorHAnsi"/>
                <w:bCs/>
              </w:rPr>
              <w:t>4</w:t>
            </w:r>
            <w:r w:rsidRPr="00AD7461">
              <w:rPr>
                <w:rFonts w:asciiTheme="majorHAnsi" w:hAnsiTheme="majorHAnsi" w:cstheme="majorHAnsi"/>
                <w:bCs/>
              </w:rPr>
              <w:t xml:space="preserve">. </w:t>
            </w:r>
            <w:r w:rsidRPr="00AD7461">
              <w:rPr>
                <w:rFonts w:asciiTheme="majorHAnsi" w:hAnsiTheme="majorHAnsi" w:cstheme="majorHAnsi"/>
              </w:rPr>
              <w:t xml:space="preserve">Na </w:t>
            </w:r>
            <w:r w:rsidRPr="00AD7461">
              <w:rPr>
                <w:rFonts w:asciiTheme="majorHAnsi" w:hAnsiTheme="majorHAnsi" w:cstheme="majorHAnsi"/>
                <w:b/>
                <w:bCs/>
              </w:rPr>
              <w:t xml:space="preserve">impossibilidade </w:t>
            </w:r>
            <w:r w:rsidRPr="00AD7461">
              <w:rPr>
                <w:rFonts w:asciiTheme="majorHAnsi" w:hAnsiTheme="majorHAnsi" w:cstheme="majorHAnsi"/>
              </w:rPr>
              <w:t xml:space="preserve">de se aplicar o </w:t>
            </w:r>
            <w:r w:rsidRPr="00AD7461">
              <w:rPr>
                <w:rFonts w:asciiTheme="majorHAnsi" w:hAnsiTheme="majorHAnsi" w:cstheme="majorHAnsi"/>
                <w:b/>
                <w:bCs/>
              </w:rPr>
              <w:t>desconto global</w:t>
            </w:r>
            <w:r w:rsidRPr="00AD7461">
              <w:rPr>
                <w:rFonts w:asciiTheme="majorHAnsi" w:hAnsiTheme="majorHAnsi" w:cstheme="majorHAnsi"/>
              </w:rPr>
              <w:t xml:space="preserve"> obtido na contratação, foi </w:t>
            </w:r>
            <w:r w:rsidRPr="00AD7461">
              <w:rPr>
                <w:rFonts w:asciiTheme="majorHAnsi" w:hAnsiTheme="majorHAnsi" w:cstheme="majorHAnsi"/>
                <w:b/>
                <w:bCs/>
              </w:rPr>
              <w:t>solicitado à contratada</w:t>
            </w:r>
            <w:r w:rsidRPr="00AD7461">
              <w:rPr>
                <w:rFonts w:asciiTheme="majorHAnsi" w:hAnsiTheme="majorHAnsi" w:cstheme="majorHAnsi"/>
              </w:rPr>
              <w:t xml:space="preserve"> a concessão de </w:t>
            </w:r>
            <w:r w:rsidRPr="00AD7461">
              <w:rPr>
                <w:rFonts w:asciiTheme="majorHAnsi" w:hAnsiTheme="majorHAnsi" w:cstheme="majorHAnsi"/>
                <w:b/>
                <w:bCs/>
              </w:rPr>
              <w:t>algum desconto</w:t>
            </w:r>
            <w:r w:rsidRPr="00AD7461">
              <w:rPr>
                <w:rFonts w:asciiTheme="majorHAnsi" w:hAnsiTheme="majorHAnsi" w:cstheme="majorHAnsi"/>
              </w:rPr>
              <w:t xml:space="preserve"> global</w:t>
            </w:r>
            <w:r w:rsidR="00F215E2" w:rsidRPr="00AD7461">
              <w:rPr>
                <w:rFonts w:asciiTheme="majorHAnsi" w:hAnsiTheme="majorHAnsi" w:cstheme="majorHAnsi"/>
              </w:rPr>
              <w:t xml:space="preserve"> ou individual</w:t>
            </w:r>
            <w:r w:rsidRPr="00AD7461">
              <w:rPr>
                <w:rFonts w:asciiTheme="majorHAnsi" w:hAnsiTheme="majorHAnsi" w:cstheme="majorHAnsi"/>
              </w:rPr>
              <w:t xml:space="preserve"> sobre os itens novos objeto d</w:t>
            </w:r>
            <w:r w:rsidR="00F215E2" w:rsidRPr="00AD7461">
              <w:rPr>
                <w:rFonts w:asciiTheme="majorHAnsi" w:hAnsiTheme="majorHAnsi" w:cstheme="majorHAnsi"/>
              </w:rPr>
              <w:t xml:space="preserve">o acréscimo contratual? </w:t>
            </w:r>
          </w:p>
        </w:tc>
        <w:tc>
          <w:tcPr>
            <w:tcW w:w="988" w:type="dxa"/>
            <w:gridSpan w:val="3"/>
            <w:shd w:val="clear" w:color="auto" w:fill="auto"/>
            <w:vAlign w:val="center"/>
          </w:tcPr>
          <w:p w14:paraId="74EA9819" w14:textId="77777777" w:rsidR="001C124A" w:rsidRPr="00AD7461" w:rsidRDefault="001C124A" w:rsidP="00AD7461">
            <w:pPr>
              <w:spacing w:before="0"/>
              <w:jc w:val="left"/>
              <w:rPr>
                <w:rFonts w:asciiTheme="majorHAnsi" w:hAnsiTheme="majorHAnsi" w:cstheme="majorHAnsi"/>
                <w:b/>
              </w:rPr>
            </w:pPr>
          </w:p>
        </w:tc>
        <w:tc>
          <w:tcPr>
            <w:tcW w:w="921" w:type="dxa"/>
            <w:shd w:val="clear" w:color="auto" w:fill="auto"/>
            <w:vAlign w:val="center"/>
          </w:tcPr>
          <w:p w14:paraId="66D9DA49" w14:textId="77777777" w:rsidR="001C124A" w:rsidRPr="00AD7461" w:rsidRDefault="001C124A" w:rsidP="00AD7461">
            <w:pPr>
              <w:spacing w:before="0"/>
              <w:jc w:val="left"/>
              <w:rPr>
                <w:rFonts w:asciiTheme="majorHAnsi" w:hAnsiTheme="majorHAnsi" w:cstheme="majorHAnsi"/>
                <w:b/>
              </w:rPr>
            </w:pPr>
          </w:p>
        </w:tc>
      </w:tr>
      <w:tr w:rsidR="00DA0B72" w:rsidRPr="00AD7461" w14:paraId="4EA0186F" w14:textId="77777777" w:rsidTr="00483E27">
        <w:trPr>
          <w:trHeight w:val="680"/>
          <w:jc w:val="center"/>
        </w:trPr>
        <w:tc>
          <w:tcPr>
            <w:tcW w:w="8367" w:type="dxa"/>
            <w:shd w:val="clear" w:color="auto" w:fill="auto"/>
            <w:vAlign w:val="center"/>
          </w:tcPr>
          <w:p w14:paraId="2F07E944" w14:textId="1849A632" w:rsidR="00DA0B72" w:rsidRPr="00AD7461" w:rsidRDefault="00DA0B72" w:rsidP="00AD7461">
            <w:pPr>
              <w:spacing w:before="0"/>
              <w:jc w:val="left"/>
              <w:rPr>
                <w:rFonts w:asciiTheme="majorHAnsi" w:hAnsiTheme="majorHAnsi" w:cstheme="majorHAnsi"/>
                <w:bCs/>
              </w:rPr>
            </w:pPr>
            <w:r w:rsidRPr="00AD7461">
              <w:rPr>
                <w:rFonts w:asciiTheme="majorHAnsi" w:hAnsiTheme="majorHAnsi" w:cstheme="majorHAnsi"/>
                <w:bCs/>
              </w:rPr>
              <w:t xml:space="preserve">7.5. Caso a empresa </w:t>
            </w:r>
            <w:r w:rsidRPr="00AD7461">
              <w:rPr>
                <w:rFonts w:asciiTheme="majorHAnsi" w:hAnsiTheme="majorHAnsi" w:cstheme="majorHAnsi"/>
                <w:b/>
              </w:rPr>
              <w:t>não conceda o desconto</w:t>
            </w:r>
            <w:r w:rsidRPr="00AD7461">
              <w:rPr>
                <w:rFonts w:asciiTheme="majorHAnsi" w:hAnsiTheme="majorHAnsi" w:cstheme="majorHAnsi"/>
                <w:bCs/>
              </w:rPr>
              <w:t xml:space="preserve"> global ou individual sobre os itens novos objeto do acréscimo contratual, foi apresentada </w:t>
            </w:r>
            <w:r w:rsidRPr="00AD7461">
              <w:rPr>
                <w:rFonts w:asciiTheme="majorHAnsi" w:hAnsiTheme="majorHAnsi" w:cstheme="majorHAnsi"/>
                <w:b/>
              </w:rPr>
              <w:t>justificativa</w:t>
            </w:r>
            <w:r w:rsidRPr="00AD7461">
              <w:rPr>
                <w:rFonts w:asciiTheme="majorHAnsi" w:hAnsiTheme="majorHAnsi" w:cstheme="majorHAnsi"/>
                <w:bCs/>
              </w:rPr>
              <w:t xml:space="preserve"> pela contratada?</w:t>
            </w:r>
          </w:p>
        </w:tc>
        <w:tc>
          <w:tcPr>
            <w:tcW w:w="988" w:type="dxa"/>
            <w:gridSpan w:val="3"/>
            <w:shd w:val="clear" w:color="auto" w:fill="auto"/>
            <w:vAlign w:val="center"/>
          </w:tcPr>
          <w:p w14:paraId="5D8CB35D" w14:textId="77777777" w:rsidR="00DA0B72" w:rsidRPr="00AD7461" w:rsidRDefault="00DA0B72" w:rsidP="00AD7461">
            <w:pPr>
              <w:spacing w:before="0"/>
              <w:jc w:val="left"/>
              <w:rPr>
                <w:rFonts w:asciiTheme="majorHAnsi" w:hAnsiTheme="majorHAnsi" w:cstheme="majorHAnsi"/>
                <w:b/>
              </w:rPr>
            </w:pPr>
          </w:p>
        </w:tc>
        <w:tc>
          <w:tcPr>
            <w:tcW w:w="921" w:type="dxa"/>
            <w:shd w:val="clear" w:color="auto" w:fill="auto"/>
            <w:vAlign w:val="center"/>
          </w:tcPr>
          <w:p w14:paraId="79C9D292" w14:textId="77777777" w:rsidR="00DA0B72" w:rsidRPr="00AD7461" w:rsidRDefault="00DA0B72" w:rsidP="00AD7461">
            <w:pPr>
              <w:spacing w:before="0"/>
              <w:jc w:val="left"/>
              <w:rPr>
                <w:rFonts w:asciiTheme="majorHAnsi" w:hAnsiTheme="majorHAnsi" w:cstheme="majorHAnsi"/>
                <w:b/>
              </w:rPr>
            </w:pPr>
          </w:p>
        </w:tc>
      </w:tr>
      <w:tr w:rsidR="00021CF5" w:rsidRPr="00AD7461" w14:paraId="6E17A6F9" w14:textId="77777777" w:rsidTr="00483E27">
        <w:trPr>
          <w:trHeight w:val="571"/>
          <w:jc w:val="center"/>
        </w:trPr>
        <w:tc>
          <w:tcPr>
            <w:tcW w:w="8367" w:type="dxa"/>
            <w:shd w:val="clear" w:color="auto" w:fill="auto"/>
            <w:vAlign w:val="center"/>
          </w:tcPr>
          <w:p w14:paraId="11829F41" w14:textId="3E5A822D" w:rsidR="00021CF5" w:rsidRPr="00AD7461" w:rsidRDefault="00824B93" w:rsidP="00AD7461">
            <w:pPr>
              <w:spacing w:before="0"/>
              <w:jc w:val="left"/>
              <w:rPr>
                <w:rFonts w:asciiTheme="majorHAnsi" w:hAnsiTheme="majorHAnsi" w:cstheme="majorHAnsi"/>
                <w:bCs/>
              </w:rPr>
            </w:pPr>
            <w:r w:rsidRPr="00AD7461">
              <w:rPr>
                <w:rFonts w:asciiTheme="majorHAnsi" w:hAnsiTheme="majorHAnsi" w:cstheme="majorHAnsi"/>
                <w:bCs/>
              </w:rPr>
              <w:t>8</w:t>
            </w:r>
            <w:r w:rsidR="00021CF5" w:rsidRPr="00AD7461">
              <w:rPr>
                <w:rFonts w:asciiTheme="majorHAnsi" w:hAnsiTheme="majorHAnsi" w:cstheme="majorHAnsi"/>
                <w:bCs/>
              </w:rPr>
              <w:t xml:space="preserve">. </w:t>
            </w:r>
            <w:r w:rsidR="00FD5476" w:rsidRPr="00AD7461">
              <w:rPr>
                <w:rFonts w:asciiTheme="majorHAnsi" w:hAnsiTheme="majorHAnsi" w:cstheme="majorHAnsi"/>
                <w:bCs/>
              </w:rPr>
              <w:t xml:space="preserve">Consta novo </w:t>
            </w:r>
            <w:r w:rsidR="00FD5476" w:rsidRPr="00AD7461">
              <w:rPr>
                <w:rFonts w:asciiTheme="majorHAnsi" w:hAnsiTheme="majorHAnsi" w:cstheme="majorHAnsi"/>
                <w:b/>
                <w:bCs/>
              </w:rPr>
              <w:t xml:space="preserve">cronograma de execução </w:t>
            </w:r>
            <w:r w:rsidR="00FD5476" w:rsidRPr="00AD7461">
              <w:rPr>
                <w:rFonts w:asciiTheme="majorHAnsi" w:hAnsiTheme="majorHAnsi" w:cstheme="majorHAnsi"/>
                <w:bCs/>
              </w:rPr>
              <w:t>e</w:t>
            </w:r>
            <w:r w:rsidR="007C0A28" w:rsidRPr="00AD7461">
              <w:rPr>
                <w:rFonts w:asciiTheme="majorHAnsi" w:hAnsiTheme="majorHAnsi" w:cstheme="majorHAnsi"/>
                <w:bCs/>
              </w:rPr>
              <w:t>/ou</w:t>
            </w:r>
            <w:r w:rsidR="00FD5476" w:rsidRPr="00AD7461">
              <w:rPr>
                <w:rFonts w:asciiTheme="majorHAnsi" w:hAnsiTheme="majorHAnsi" w:cstheme="majorHAnsi"/>
                <w:bCs/>
              </w:rPr>
              <w:t xml:space="preserve"> </w:t>
            </w:r>
            <w:r w:rsidR="00FD5476" w:rsidRPr="00AD7461">
              <w:rPr>
                <w:rFonts w:asciiTheme="majorHAnsi" w:hAnsiTheme="majorHAnsi" w:cstheme="majorHAnsi"/>
                <w:b/>
                <w:bCs/>
              </w:rPr>
              <w:t>cronograma físico-financeiro</w:t>
            </w:r>
            <w:r w:rsidR="00C45026" w:rsidRPr="00AD7461">
              <w:rPr>
                <w:rFonts w:asciiTheme="majorHAnsi" w:hAnsiTheme="majorHAnsi" w:cstheme="majorHAnsi"/>
                <w:b/>
                <w:bCs/>
              </w:rPr>
              <w:t xml:space="preserve">, </w:t>
            </w:r>
            <w:r w:rsidR="00C45026" w:rsidRPr="00AD7461">
              <w:rPr>
                <w:rFonts w:asciiTheme="majorHAnsi" w:hAnsiTheme="majorHAnsi" w:cstheme="majorHAnsi"/>
              </w:rPr>
              <w:t>quando cabível</w:t>
            </w:r>
            <w:r w:rsidR="00FD5476" w:rsidRPr="00AD7461">
              <w:rPr>
                <w:rFonts w:asciiTheme="majorHAnsi" w:hAnsiTheme="majorHAnsi" w:cstheme="majorHAnsi"/>
                <w:bCs/>
              </w:rPr>
              <w:t>?</w:t>
            </w:r>
            <w:r w:rsidR="00021CF5" w:rsidRPr="00AD7461">
              <w:rPr>
                <w:rFonts w:asciiTheme="majorHAnsi" w:hAnsiTheme="majorHAnsi" w:cstheme="majorHAnsi"/>
                <w:bCs/>
              </w:rPr>
              <w:t xml:space="preserve"> </w:t>
            </w:r>
          </w:p>
        </w:tc>
        <w:tc>
          <w:tcPr>
            <w:tcW w:w="988" w:type="dxa"/>
            <w:gridSpan w:val="3"/>
            <w:shd w:val="clear" w:color="auto" w:fill="auto"/>
            <w:vAlign w:val="center"/>
          </w:tcPr>
          <w:p w14:paraId="5B242C85" w14:textId="77777777" w:rsidR="00021CF5" w:rsidRPr="00AD7461" w:rsidRDefault="00021CF5" w:rsidP="00AD7461">
            <w:pPr>
              <w:spacing w:before="0"/>
              <w:jc w:val="left"/>
              <w:rPr>
                <w:rFonts w:asciiTheme="majorHAnsi" w:hAnsiTheme="majorHAnsi" w:cstheme="majorHAnsi"/>
                <w:b/>
              </w:rPr>
            </w:pPr>
          </w:p>
        </w:tc>
        <w:tc>
          <w:tcPr>
            <w:tcW w:w="921" w:type="dxa"/>
            <w:shd w:val="clear" w:color="auto" w:fill="auto"/>
            <w:vAlign w:val="center"/>
          </w:tcPr>
          <w:p w14:paraId="15CCD518" w14:textId="77777777" w:rsidR="00021CF5" w:rsidRPr="00AD7461" w:rsidRDefault="00021CF5" w:rsidP="00AD7461">
            <w:pPr>
              <w:spacing w:before="0"/>
              <w:jc w:val="left"/>
              <w:rPr>
                <w:rFonts w:asciiTheme="majorHAnsi" w:hAnsiTheme="majorHAnsi" w:cstheme="majorHAnsi"/>
                <w:b/>
              </w:rPr>
            </w:pPr>
          </w:p>
        </w:tc>
      </w:tr>
      <w:tr w:rsidR="00357CD2" w:rsidRPr="00AD7461" w14:paraId="64C8C9FD" w14:textId="77777777" w:rsidTr="00483E27">
        <w:trPr>
          <w:trHeight w:val="571"/>
          <w:jc w:val="center"/>
        </w:trPr>
        <w:tc>
          <w:tcPr>
            <w:tcW w:w="8367" w:type="dxa"/>
            <w:shd w:val="clear" w:color="auto" w:fill="auto"/>
            <w:vAlign w:val="center"/>
          </w:tcPr>
          <w:p w14:paraId="070F36E6" w14:textId="361F6D01" w:rsidR="00357CD2" w:rsidRPr="00AD7461" w:rsidRDefault="00824B93" w:rsidP="00AD7461">
            <w:pPr>
              <w:spacing w:before="0"/>
              <w:jc w:val="left"/>
              <w:rPr>
                <w:rFonts w:asciiTheme="majorHAnsi" w:hAnsiTheme="majorHAnsi" w:cstheme="majorHAnsi"/>
                <w:bCs/>
              </w:rPr>
            </w:pPr>
            <w:r w:rsidRPr="00AD7461">
              <w:rPr>
                <w:rFonts w:asciiTheme="majorHAnsi" w:hAnsiTheme="majorHAnsi" w:cstheme="majorHAnsi"/>
                <w:bCs/>
              </w:rPr>
              <w:lastRenderedPageBreak/>
              <w:t>9</w:t>
            </w:r>
            <w:r w:rsidR="004A6E83" w:rsidRPr="00AD7461">
              <w:rPr>
                <w:rFonts w:asciiTheme="majorHAnsi" w:hAnsiTheme="majorHAnsi" w:cstheme="majorHAnsi"/>
                <w:bCs/>
              </w:rPr>
              <w:t xml:space="preserve">. </w:t>
            </w:r>
            <w:r w:rsidR="004A6E83" w:rsidRPr="00AD7461">
              <w:rPr>
                <w:rFonts w:asciiTheme="majorHAnsi" w:hAnsiTheme="majorHAnsi" w:cstheme="majorHAnsi"/>
              </w:rPr>
              <w:t xml:space="preserve">No caso de contratação de obras e serviços de engenharia, </w:t>
            </w:r>
            <w:r w:rsidR="004A6E83" w:rsidRPr="00AD7461">
              <w:rPr>
                <w:rFonts w:asciiTheme="majorHAnsi" w:hAnsiTheme="majorHAnsi" w:cstheme="majorHAnsi"/>
                <w:color w:val="000000"/>
              </w:rPr>
              <w:t xml:space="preserve">foi providenciada a </w:t>
            </w:r>
            <w:r w:rsidR="004A6E83" w:rsidRPr="00AD7461">
              <w:rPr>
                <w:rFonts w:asciiTheme="majorHAnsi" w:hAnsiTheme="majorHAnsi" w:cstheme="majorHAnsi"/>
                <w:b/>
                <w:color w:val="000000"/>
              </w:rPr>
              <w:t>emissão de ART</w:t>
            </w:r>
            <w:r w:rsidR="004A6E83" w:rsidRPr="00AD7461">
              <w:rPr>
                <w:rFonts w:asciiTheme="majorHAnsi" w:hAnsiTheme="majorHAnsi" w:cstheme="majorHAnsi"/>
                <w:color w:val="000000"/>
              </w:rPr>
              <w:t xml:space="preserve">, ou documento similar, com indicação do </w:t>
            </w:r>
            <w:r w:rsidR="004A6E83" w:rsidRPr="00AD7461">
              <w:rPr>
                <w:rFonts w:asciiTheme="majorHAnsi" w:hAnsiTheme="majorHAnsi" w:cstheme="majorHAnsi"/>
                <w:b/>
                <w:color w:val="000000"/>
              </w:rPr>
              <w:t>responsável técnico</w:t>
            </w:r>
            <w:r w:rsidR="004A6E83" w:rsidRPr="00AD7461">
              <w:rPr>
                <w:rFonts w:asciiTheme="majorHAnsi" w:hAnsiTheme="majorHAnsi" w:cstheme="majorHAnsi"/>
                <w:color w:val="000000"/>
              </w:rPr>
              <w:t xml:space="preserve"> pela </w:t>
            </w:r>
            <w:r w:rsidR="004A6E83" w:rsidRPr="00AD7461">
              <w:rPr>
                <w:rFonts w:asciiTheme="majorHAnsi" w:hAnsiTheme="majorHAnsi" w:cstheme="majorHAnsi"/>
                <w:b/>
                <w:color w:val="000000"/>
              </w:rPr>
              <w:t>elaboração de novas plantas, orçamento-base, especificações técnicas, composição de custos unitários, cronograma físico-financeiro, e outras peças técnicas</w:t>
            </w:r>
            <w:r w:rsidR="004A6E83" w:rsidRPr="00AD7461">
              <w:rPr>
                <w:rFonts w:asciiTheme="majorHAnsi" w:hAnsiTheme="majorHAnsi" w:cstheme="majorHAnsi"/>
                <w:color w:val="000000"/>
              </w:rPr>
              <w:t>? (Súmula nº 260 do TCU)</w:t>
            </w:r>
            <w:r w:rsidR="004A6E83" w:rsidRPr="00AD7461">
              <w:rPr>
                <w:rFonts w:asciiTheme="majorHAnsi" w:hAnsiTheme="majorHAnsi" w:cstheme="majorHAnsi"/>
                <w:color w:val="000000"/>
                <w:vertAlign w:val="superscript"/>
              </w:rPr>
              <w:footnoteReference w:id="21"/>
            </w:r>
          </w:p>
        </w:tc>
        <w:tc>
          <w:tcPr>
            <w:tcW w:w="988" w:type="dxa"/>
            <w:gridSpan w:val="3"/>
            <w:shd w:val="clear" w:color="auto" w:fill="auto"/>
            <w:vAlign w:val="center"/>
          </w:tcPr>
          <w:p w14:paraId="6DB9C522" w14:textId="77777777" w:rsidR="00357CD2" w:rsidRPr="00AD7461" w:rsidRDefault="00357CD2" w:rsidP="00AD7461">
            <w:pPr>
              <w:spacing w:before="0"/>
              <w:jc w:val="left"/>
              <w:rPr>
                <w:rFonts w:asciiTheme="majorHAnsi" w:hAnsiTheme="majorHAnsi" w:cstheme="majorHAnsi"/>
                <w:b/>
              </w:rPr>
            </w:pPr>
          </w:p>
        </w:tc>
        <w:tc>
          <w:tcPr>
            <w:tcW w:w="921" w:type="dxa"/>
            <w:shd w:val="clear" w:color="auto" w:fill="auto"/>
            <w:vAlign w:val="center"/>
          </w:tcPr>
          <w:p w14:paraId="0ACC904E" w14:textId="77777777" w:rsidR="00357CD2" w:rsidRPr="00AD7461" w:rsidRDefault="00357CD2" w:rsidP="00AD7461">
            <w:pPr>
              <w:spacing w:before="0"/>
              <w:jc w:val="left"/>
              <w:rPr>
                <w:rFonts w:asciiTheme="majorHAnsi" w:hAnsiTheme="majorHAnsi" w:cstheme="majorHAnsi"/>
                <w:b/>
              </w:rPr>
            </w:pPr>
          </w:p>
        </w:tc>
      </w:tr>
      <w:tr w:rsidR="00A10FD0" w:rsidRPr="00AD7461" w14:paraId="62A095AB" w14:textId="77777777" w:rsidTr="00483E27">
        <w:trPr>
          <w:trHeight w:val="549"/>
          <w:jc w:val="center"/>
        </w:trPr>
        <w:tc>
          <w:tcPr>
            <w:tcW w:w="10276" w:type="dxa"/>
            <w:gridSpan w:val="5"/>
            <w:shd w:val="clear" w:color="auto" w:fill="BFBFBF" w:themeFill="background1" w:themeFillShade="BF"/>
            <w:vAlign w:val="center"/>
          </w:tcPr>
          <w:p w14:paraId="1F783BF3" w14:textId="5FF09966" w:rsidR="00A10FD0" w:rsidRPr="00AD7461" w:rsidRDefault="00AD7461" w:rsidP="00AD7461">
            <w:pPr>
              <w:spacing w:before="0"/>
              <w:jc w:val="center"/>
              <w:rPr>
                <w:rFonts w:asciiTheme="majorHAnsi" w:hAnsiTheme="majorHAnsi" w:cstheme="majorHAnsi"/>
                <w:b/>
              </w:rPr>
            </w:pPr>
            <w:bookmarkStart w:id="1" w:name="_heading=h.30j0zll" w:colFirst="0" w:colLast="0"/>
            <w:bookmarkEnd w:id="1"/>
            <w:r w:rsidRPr="00AD7461">
              <w:rPr>
                <w:rFonts w:asciiTheme="majorHAnsi" w:hAnsiTheme="majorHAnsi" w:cstheme="majorHAnsi"/>
                <w:b/>
              </w:rPr>
              <w:t>ETAPA 1B – FASE PREPARATÓRIA DA ALTERAÇÃO DO OBJETO</w:t>
            </w:r>
          </w:p>
        </w:tc>
      </w:tr>
      <w:tr w:rsidR="00A10FD0" w:rsidRPr="00AD7461" w14:paraId="285BDE79" w14:textId="77777777" w:rsidTr="00483E27">
        <w:trPr>
          <w:trHeight w:val="549"/>
          <w:jc w:val="center"/>
        </w:trPr>
        <w:tc>
          <w:tcPr>
            <w:tcW w:w="8367" w:type="dxa"/>
            <w:shd w:val="clear" w:color="auto" w:fill="auto"/>
            <w:vAlign w:val="center"/>
          </w:tcPr>
          <w:p w14:paraId="11CF54B9" w14:textId="26AD9E6E" w:rsidR="00A10FD0" w:rsidRPr="00AD7461" w:rsidRDefault="00452897" w:rsidP="00AD7461">
            <w:pPr>
              <w:spacing w:before="0"/>
              <w:jc w:val="left"/>
              <w:rPr>
                <w:rFonts w:asciiTheme="majorHAnsi" w:hAnsiTheme="majorHAnsi" w:cstheme="majorHAnsi"/>
              </w:rPr>
            </w:pPr>
            <w:r w:rsidRPr="00AD7461">
              <w:rPr>
                <w:rFonts w:asciiTheme="majorHAnsi" w:hAnsiTheme="majorHAnsi" w:cstheme="majorHAnsi"/>
                <w:bCs/>
              </w:rPr>
              <w:t>1</w:t>
            </w:r>
            <w:r w:rsidR="00824B93" w:rsidRPr="00AD7461">
              <w:rPr>
                <w:rFonts w:asciiTheme="majorHAnsi" w:hAnsiTheme="majorHAnsi" w:cstheme="majorHAnsi"/>
                <w:bCs/>
              </w:rPr>
              <w:t>0</w:t>
            </w:r>
            <w:r w:rsidR="00A10FD0" w:rsidRPr="00AD7461">
              <w:rPr>
                <w:rFonts w:asciiTheme="majorHAnsi" w:hAnsiTheme="majorHAnsi" w:cstheme="majorHAnsi"/>
                <w:bCs/>
              </w:rPr>
              <w:t xml:space="preserve">. Consta a </w:t>
            </w:r>
            <w:r w:rsidR="00A10FD0" w:rsidRPr="00AD7461">
              <w:rPr>
                <w:rFonts w:asciiTheme="majorHAnsi" w:hAnsiTheme="majorHAnsi" w:cstheme="majorHAnsi"/>
                <w:b/>
                <w:lang w:val="pt-PT"/>
              </w:rPr>
              <w:t xml:space="preserve">manifestação da contratada </w:t>
            </w:r>
            <w:r w:rsidR="00A10FD0" w:rsidRPr="00AD7461">
              <w:rPr>
                <w:rFonts w:asciiTheme="majorHAnsi" w:hAnsiTheme="majorHAnsi" w:cstheme="majorHAnsi"/>
                <w:bCs/>
                <w:lang w:val="pt-PT"/>
              </w:rPr>
              <w:t>demonstrando interesse na alteração quantitativa e/ou qualitativa do contrato?</w:t>
            </w:r>
            <w:r w:rsidR="00A10FD0" w:rsidRPr="00AD7461">
              <w:rPr>
                <w:rFonts w:asciiTheme="majorHAnsi" w:hAnsiTheme="majorHAnsi" w:cstheme="majorHAnsi"/>
                <w:bCs/>
              </w:rPr>
              <w:t xml:space="preserve"> (art. 81, </w:t>
            </w:r>
            <w:r w:rsidR="00A10FD0" w:rsidRPr="00AD7461">
              <w:rPr>
                <w:rFonts w:asciiTheme="majorHAnsi" w:hAnsiTheme="majorHAnsi" w:cstheme="majorHAnsi"/>
                <w:bCs/>
                <w:i/>
                <w:iCs/>
              </w:rPr>
              <w:t>caput</w:t>
            </w:r>
            <w:r w:rsidR="00A10FD0" w:rsidRPr="00AD7461">
              <w:rPr>
                <w:rFonts w:asciiTheme="majorHAnsi" w:hAnsiTheme="majorHAnsi" w:cstheme="majorHAnsi"/>
                <w:bCs/>
              </w:rPr>
              <w:t xml:space="preserve">, da Lei 13.303/16 c/c art. 125, </w:t>
            </w:r>
            <w:r w:rsidR="00A10FD0" w:rsidRPr="00AD7461">
              <w:rPr>
                <w:rFonts w:asciiTheme="majorHAnsi" w:hAnsiTheme="majorHAnsi" w:cstheme="majorHAnsi"/>
                <w:bCs/>
                <w:i/>
                <w:iCs/>
              </w:rPr>
              <w:t>caput</w:t>
            </w:r>
            <w:r w:rsidR="00A10FD0" w:rsidRPr="00AD7461">
              <w:rPr>
                <w:rFonts w:asciiTheme="majorHAnsi" w:hAnsiTheme="majorHAnsi" w:cstheme="majorHAnsi"/>
                <w:bCs/>
              </w:rPr>
              <w:t>, do REGLIC)</w:t>
            </w:r>
          </w:p>
        </w:tc>
        <w:tc>
          <w:tcPr>
            <w:tcW w:w="958" w:type="dxa"/>
            <w:shd w:val="clear" w:color="auto" w:fill="auto"/>
            <w:vAlign w:val="center"/>
          </w:tcPr>
          <w:p w14:paraId="59F1FD92" w14:textId="77777777" w:rsidR="00A10FD0" w:rsidRPr="00AD7461" w:rsidRDefault="00A10FD0" w:rsidP="00AD7461">
            <w:pPr>
              <w:spacing w:before="0"/>
              <w:jc w:val="left"/>
              <w:rPr>
                <w:rFonts w:asciiTheme="majorHAnsi" w:hAnsiTheme="majorHAnsi" w:cstheme="majorHAnsi"/>
                <w:b/>
              </w:rPr>
            </w:pPr>
          </w:p>
        </w:tc>
        <w:tc>
          <w:tcPr>
            <w:tcW w:w="951" w:type="dxa"/>
            <w:gridSpan w:val="3"/>
            <w:shd w:val="clear" w:color="auto" w:fill="auto"/>
            <w:vAlign w:val="center"/>
          </w:tcPr>
          <w:p w14:paraId="3399A501" w14:textId="77777777" w:rsidR="00A10FD0" w:rsidRPr="00AD7461" w:rsidRDefault="00A10FD0" w:rsidP="00AD7461">
            <w:pPr>
              <w:spacing w:before="0"/>
              <w:jc w:val="left"/>
              <w:rPr>
                <w:rFonts w:asciiTheme="majorHAnsi" w:hAnsiTheme="majorHAnsi" w:cstheme="majorHAnsi"/>
                <w:b/>
              </w:rPr>
            </w:pPr>
          </w:p>
        </w:tc>
      </w:tr>
      <w:tr w:rsidR="00A10FD0" w:rsidRPr="00AD7461" w14:paraId="2B897B16" w14:textId="676D214E" w:rsidTr="00483E27">
        <w:trPr>
          <w:trHeight w:val="794"/>
          <w:jc w:val="center"/>
        </w:trPr>
        <w:tc>
          <w:tcPr>
            <w:tcW w:w="8367" w:type="dxa"/>
            <w:shd w:val="clear" w:color="auto" w:fill="auto"/>
            <w:vAlign w:val="center"/>
          </w:tcPr>
          <w:p w14:paraId="7CB44A0B" w14:textId="572180B7" w:rsidR="00A10FD0" w:rsidRPr="00AD7461" w:rsidRDefault="00452897" w:rsidP="00AD7461">
            <w:pPr>
              <w:spacing w:before="0"/>
              <w:jc w:val="left"/>
              <w:rPr>
                <w:rFonts w:asciiTheme="majorHAnsi" w:hAnsiTheme="majorHAnsi" w:cstheme="majorHAnsi"/>
                <w:b/>
              </w:rPr>
            </w:pPr>
            <w:r w:rsidRPr="00AD7461">
              <w:rPr>
                <w:rFonts w:asciiTheme="majorHAnsi" w:hAnsiTheme="majorHAnsi" w:cstheme="majorHAnsi"/>
              </w:rPr>
              <w:t>1</w:t>
            </w:r>
            <w:r w:rsidR="00824B93" w:rsidRPr="00AD7461">
              <w:rPr>
                <w:rFonts w:asciiTheme="majorHAnsi" w:hAnsiTheme="majorHAnsi" w:cstheme="majorHAnsi"/>
              </w:rPr>
              <w:t>1</w:t>
            </w:r>
            <w:r w:rsidR="00A10FD0" w:rsidRPr="00AD7461">
              <w:rPr>
                <w:rFonts w:asciiTheme="majorHAnsi" w:hAnsiTheme="majorHAnsi" w:cstheme="majorHAnsi"/>
              </w:rPr>
              <w:t xml:space="preserve">. Foi </w:t>
            </w:r>
            <w:r w:rsidR="00A10FD0" w:rsidRPr="00AD7461">
              <w:rPr>
                <w:rFonts w:asciiTheme="majorHAnsi" w:hAnsiTheme="majorHAnsi" w:cstheme="majorHAnsi"/>
                <w:b/>
                <w:bCs/>
              </w:rPr>
              <w:t>verificada a</w:t>
            </w:r>
            <w:r w:rsidR="00A10FD0" w:rsidRPr="00AD7461">
              <w:rPr>
                <w:rFonts w:asciiTheme="majorHAnsi" w:hAnsiTheme="majorHAnsi" w:cstheme="majorHAnsi"/>
              </w:rPr>
              <w:t xml:space="preserve"> </w:t>
            </w:r>
            <w:r w:rsidR="00A10FD0" w:rsidRPr="00AD7461">
              <w:rPr>
                <w:rFonts w:asciiTheme="majorHAnsi" w:hAnsiTheme="majorHAnsi" w:cstheme="majorHAnsi"/>
                <w:b/>
                <w:bCs/>
              </w:rPr>
              <w:t xml:space="preserve">manutenção das condições de habilitação </w:t>
            </w:r>
            <w:r w:rsidR="00A10FD0" w:rsidRPr="00AD7461">
              <w:rPr>
                <w:rFonts w:asciiTheme="majorHAnsi" w:hAnsiTheme="majorHAnsi" w:cstheme="majorHAnsi"/>
              </w:rPr>
              <w:t>da contratada? (art. 112, §3º do REGLIC)</w:t>
            </w:r>
            <w:r w:rsidR="00A10FD0" w:rsidRPr="00AD7461">
              <w:rPr>
                <w:rStyle w:val="Refdenotaderodap"/>
                <w:rFonts w:asciiTheme="majorHAnsi" w:hAnsiTheme="majorHAnsi" w:cstheme="majorHAnsi"/>
              </w:rPr>
              <w:footnoteReference w:id="22"/>
            </w:r>
          </w:p>
        </w:tc>
        <w:tc>
          <w:tcPr>
            <w:tcW w:w="958" w:type="dxa"/>
            <w:shd w:val="clear" w:color="auto" w:fill="auto"/>
            <w:vAlign w:val="center"/>
          </w:tcPr>
          <w:p w14:paraId="5188E1D8" w14:textId="77777777" w:rsidR="00A10FD0" w:rsidRPr="00AD7461" w:rsidRDefault="00A10FD0" w:rsidP="00AD7461">
            <w:pPr>
              <w:spacing w:before="0"/>
              <w:jc w:val="left"/>
              <w:rPr>
                <w:rFonts w:asciiTheme="majorHAnsi" w:hAnsiTheme="majorHAnsi" w:cstheme="majorHAnsi"/>
                <w:b/>
              </w:rPr>
            </w:pPr>
          </w:p>
        </w:tc>
        <w:tc>
          <w:tcPr>
            <w:tcW w:w="951" w:type="dxa"/>
            <w:gridSpan w:val="3"/>
            <w:shd w:val="clear" w:color="auto" w:fill="auto"/>
            <w:vAlign w:val="center"/>
          </w:tcPr>
          <w:p w14:paraId="60A394E3" w14:textId="77777777" w:rsidR="00A10FD0" w:rsidRPr="00AD7461" w:rsidRDefault="00A10FD0" w:rsidP="00AD7461">
            <w:pPr>
              <w:spacing w:before="0"/>
              <w:jc w:val="left"/>
              <w:rPr>
                <w:rFonts w:asciiTheme="majorHAnsi" w:hAnsiTheme="majorHAnsi" w:cstheme="majorHAnsi"/>
                <w:b/>
              </w:rPr>
            </w:pPr>
          </w:p>
        </w:tc>
      </w:tr>
      <w:tr w:rsidR="00A10FD0" w:rsidRPr="00AD7461" w14:paraId="32B1F9EC" w14:textId="77777777" w:rsidTr="00483E27">
        <w:trPr>
          <w:trHeight w:val="935"/>
          <w:jc w:val="center"/>
        </w:trPr>
        <w:tc>
          <w:tcPr>
            <w:tcW w:w="8367" w:type="dxa"/>
            <w:shd w:val="clear" w:color="auto" w:fill="auto"/>
            <w:vAlign w:val="center"/>
          </w:tcPr>
          <w:p w14:paraId="265909CD" w14:textId="5098BB07" w:rsidR="00A10FD0" w:rsidRPr="00AD7461" w:rsidRDefault="00452897" w:rsidP="00AD7461">
            <w:pPr>
              <w:spacing w:before="0"/>
              <w:jc w:val="left"/>
              <w:rPr>
                <w:rFonts w:asciiTheme="majorHAnsi" w:hAnsiTheme="majorHAnsi" w:cstheme="majorHAnsi"/>
              </w:rPr>
            </w:pPr>
            <w:r w:rsidRPr="00AD7461">
              <w:rPr>
                <w:rFonts w:asciiTheme="majorHAnsi" w:hAnsiTheme="majorHAnsi" w:cstheme="majorHAnsi"/>
              </w:rPr>
              <w:t>1</w:t>
            </w:r>
            <w:r w:rsidR="00824B93" w:rsidRPr="00AD7461">
              <w:rPr>
                <w:rFonts w:asciiTheme="majorHAnsi" w:hAnsiTheme="majorHAnsi" w:cstheme="majorHAnsi"/>
              </w:rPr>
              <w:t>2</w:t>
            </w:r>
            <w:r w:rsidR="00A10FD0" w:rsidRPr="00AD7461">
              <w:rPr>
                <w:rFonts w:asciiTheme="majorHAnsi" w:hAnsiTheme="majorHAnsi" w:cstheme="majorHAnsi"/>
              </w:rPr>
              <w:t xml:space="preserve">. O contrato e eventuais termos aditivos foram </w:t>
            </w:r>
            <w:r w:rsidR="00A10FD0" w:rsidRPr="00AD7461">
              <w:rPr>
                <w:rFonts w:asciiTheme="majorHAnsi" w:hAnsiTheme="majorHAnsi" w:cstheme="majorHAnsi"/>
                <w:b/>
                <w:bCs/>
              </w:rPr>
              <w:t>publicados</w:t>
            </w:r>
            <w:r w:rsidR="00A10FD0" w:rsidRPr="00AD7461">
              <w:rPr>
                <w:rFonts w:asciiTheme="majorHAnsi" w:hAnsiTheme="majorHAnsi" w:cstheme="majorHAnsi"/>
              </w:rPr>
              <w:t xml:space="preserve"> no Portal Nacional de Contratações Públicas - </w:t>
            </w:r>
            <w:r w:rsidR="00A10FD0" w:rsidRPr="00AD7461">
              <w:rPr>
                <w:rFonts w:asciiTheme="majorHAnsi" w:hAnsiTheme="majorHAnsi" w:cstheme="majorHAnsi"/>
                <w:b/>
                <w:bCs/>
              </w:rPr>
              <w:t>PNCP</w:t>
            </w:r>
            <w:r w:rsidR="00A10FD0" w:rsidRPr="00AD7461">
              <w:rPr>
                <w:rFonts w:asciiTheme="majorHAnsi" w:hAnsiTheme="majorHAnsi" w:cstheme="majorHAnsi"/>
              </w:rPr>
              <w:t>, como condição de eficácia? (</w:t>
            </w:r>
            <w:proofErr w:type="spellStart"/>
            <w:r w:rsidR="00A10FD0" w:rsidRPr="00AD7461">
              <w:rPr>
                <w:rFonts w:asciiTheme="majorHAnsi" w:hAnsiTheme="majorHAnsi" w:cstheme="majorHAnsi"/>
              </w:rPr>
              <w:t>arts</w:t>
            </w:r>
            <w:proofErr w:type="spellEnd"/>
            <w:r w:rsidR="00A10FD0" w:rsidRPr="00AD7461">
              <w:rPr>
                <w:rFonts w:asciiTheme="majorHAnsi" w:hAnsiTheme="majorHAnsi" w:cstheme="majorHAnsi"/>
              </w:rPr>
              <w:t xml:space="preserve">. 58, </w:t>
            </w:r>
            <w:r w:rsidR="00A10FD0" w:rsidRPr="00AD7461">
              <w:rPr>
                <w:rFonts w:asciiTheme="majorHAnsi" w:hAnsiTheme="majorHAnsi" w:cstheme="majorHAnsi"/>
                <w:i/>
                <w:iCs/>
              </w:rPr>
              <w:t>caput</w:t>
            </w:r>
            <w:r w:rsidR="00A10FD0" w:rsidRPr="00AD7461">
              <w:rPr>
                <w:rFonts w:asciiTheme="majorHAnsi" w:hAnsiTheme="majorHAnsi" w:cstheme="majorHAnsi"/>
              </w:rPr>
              <w:t>, e 120, PU, do REGLIC)</w:t>
            </w:r>
          </w:p>
        </w:tc>
        <w:tc>
          <w:tcPr>
            <w:tcW w:w="958" w:type="dxa"/>
            <w:shd w:val="clear" w:color="auto" w:fill="auto"/>
            <w:vAlign w:val="center"/>
          </w:tcPr>
          <w:p w14:paraId="40D9B6F1" w14:textId="77777777" w:rsidR="00A10FD0" w:rsidRPr="00AD7461" w:rsidRDefault="00A10FD0" w:rsidP="00AD7461">
            <w:pPr>
              <w:spacing w:before="0"/>
              <w:jc w:val="left"/>
              <w:rPr>
                <w:rFonts w:asciiTheme="majorHAnsi" w:hAnsiTheme="majorHAnsi" w:cstheme="majorHAnsi"/>
                <w:b/>
              </w:rPr>
            </w:pPr>
          </w:p>
        </w:tc>
        <w:tc>
          <w:tcPr>
            <w:tcW w:w="951" w:type="dxa"/>
            <w:gridSpan w:val="3"/>
            <w:shd w:val="clear" w:color="auto" w:fill="auto"/>
            <w:vAlign w:val="center"/>
          </w:tcPr>
          <w:p w14:paraId="7B4C219A" w14:textId="77777777" w:rsidR="00A10FD0" w:rsidRPr="00AD7461" w:rsidRDefault="00A10FD0" w:rsidP="00AD7461">
            <w:pPr>
              <w:spacing w:before="0"/>
              <w:jc w:val="left"/>
              <w:rPr>
                <w:rFonts w:asciiTheme="majorHAnsi" w:hAnsiTheme="majorHAnsi" w:cstheme="majorHAnsi"/>
                <w:b/>
              </w:rPr>
            </w:pPr>
          </w:p>
        </w:tc>
      </w:tr>
      <w:tr w:rsidR="00A10FD0" w:rsidRPr="00AD7461" w14:paraId="0644284B" w14:textId="77777777" w:rsidTr="00483E27">
        <w:trPr>
          <w:trHeight w:val="549"/>
          <w:jc w:val="center"/>
        </w:trPr>
        <w:tc>
          <w:tcPr>
            <w:tcW w:w="8367" w:type="dxa"/>
            <w:shd w:val="clear" w:color="auto" w:fill="auto"/>
            <w:vAlign w:val="center"/>
          </w:tcPr>
          <w:p w14:paraId="569A0027" w14:textId="3C6B2EC5" w:rsidR="00A10FD0" w:rsidRPr="00AD7461" w:rsidRDefault="00A10FD0" w:rsidP="00AD7461">
            <w:pPr>
              <w:spacing w:before="0"/>
              <w:jc w:val="left"/>
              <w:rPr>
                <w:rFonts w:asciiTheme="majorHAnsi" w:hAnsiTheme="majorHAnsi" w:cstheme="majorHAnsi"/>
                <w:b/>
              </w:rPr>
            </w:pPr>
            <w:r w:rsidRPr="00AD7461">
              <w:rPr>
                <w:rFonts w:asciiTheme="majorHAnsi" w:hAnsiTheme="majorHAnsi" w:cstheme="majorHAnsi"/>
              </w:rPr>
              <w:t>1</w:t>
            </w:r>
            <w:r w:rsidR="00824B93" w:rsidRPr="00AD7461">
              <w:rPr>
                <w:rFonts w:asciiTheme="majorHAnsi" w:hAnsiTheme="majorHAnsi" w:cstheme="majorHAnsi"/>
              </w:rPr>
              <w:t>3</w:t>
            </w:r>
            <w:r w:rsidRPr="00AD7461">
              <w:rPr>
                <w:rFonts w:asciiTheme="majorHAnsi" w:hAnsiTheme="majorHAnsi" w:cstheme="majorHAnsi"/>
              </w:rPr>
              <w:t xml:space="preserve">. Foi realizada consulta ao Sistema de Informações Gerenciais de Materiais - </w:t>
            </w:r>
            <w:r w:rsidRPr="00AD7461">
              <w:rPr>
                <w:rFonts w:asciiTheme="majorHAnsi" w:hAnsiTheme="majorHAnsi" w:cstheme="majorHAnsi"/>
                <w:b/>
              </w:rPr>
              <w:t>SIGMA</w:t>
            </w:r>
            <w:r w:rsidRPr="00AD7461">
              <w:rPr>
                <w:rFonts w:asciiTheme="majorHAnsi" w:hAnsiTheme="majorHAnsi" w:cstheme="majorHAnsi"/>
              </w:rPr>
              <w:t xml:space="preserve">, e ao Cadastro Nacional de Empresas Inidôneas e Suspensas – </w:t>
            </w:r>
            <w:r w:rsidRPr="00AD7461">
              <w:rPr>
                <w:rFonts w:asciiTheme="majorHAnsi" w:hAnsiTheme="majorHAnsi" w:cstheme="majorHAnsi"/>
                <w:b/>
              </w:rPr>
              <w:t>CEIS</w:t>
            </w:r>
            <w:r w:rsidRPr="00AD7461">
              <w:rPr>
                <w:rFonts w:asciiTheme="majorHAnsi" w:hAnsiTheme="majorHAnsi" w:cstheme="majorHAnsi"/>
              </w:rPr>
              <w:t>, para verificar se há penalidades cadastradas em nome do contratado? (art. 38, incisos II a VIII</w:t>
            </w:r>
            <w:r w:rsidRPr="00AD7461">
              <w:rPr>
                <w:rFonts w:asciiTheme="majorHAnsi" w:hAnsiTheme="majorHAnsi" w:cstheme="majorHAnsi"/>
                <w:vertAlign w:val="superscript"/>
              </w:rPr>
              <w:footnoteReference w:id="23"/>
            </w:r>
            <w:r w:rsidRPr="00AD7461">
              <w:rPr>
                <w:rFonts w:asciiTheme="majorHAnsi" w:hAnsiTheme="majorHAnsi" w:cstheme="majorHAnsi"/>
              </w:rPr>
              <w:t xml:space="preserve">, da Lei Federal 13.303/16 c/c </w:t>
            </w:r>
            <w:proofErr w:type="spellStart"/>
            <w:r w:rsidRPr="00AD7461">
              <w:rPr>
                <w:rFonts w:asciiTheme="majorHAnsi" w:hAnsiTheme="majorHAnsi" w:cstheme="majorHAnsi"/>
              </w:rPr>
              <w:t>arts</w:t>
            </w:r>
            <w:proofErr w:type="spellEnd"/>
            <w:r w:rsidRPr="00AD7461">
              <w:rPr>
                <w:rFonts w:asciiTheme="majorHAnsi" w:hAnsiTheme="majorHAnsi" w:cstheme="majorHAnsi"/>
              </w:rPr>
              <w:t xml:space="preserve">. 47, </w:t>
            </w:r>
            <w:r w:rsidRPr="00AD7461">
              <w:rPr>
                <w:rFonts w:asciiTheme="majorHAnsi" w:hAnsiTheme="majorHAnsi" w:cstheme="majorHAnsi"/>
                <w:i/>
              </w:rPr>
              <w:t>caput</w:t>
            </w:r>
            <w:r w:rsidRPr="00AD7461">
              <w:rPr>
                <w:rFonts w:asciiTheme="majorHAnsi" w:hAnsiTheme="majorHAnsi" w:cstheme="majorHAnsi"/>
              </w:rPr>
              <w:t xml:space="preserve"> e §1º, e 48, incisos II a VIII, do Decreto Municipal nº 44.698/18)</w:t>
            </w:r>
          </w:p>
        </w:tc>
        <w:tc>
          <w:tcPr>
            <w:tcW w:w="958" w:type="dxa"/>
            <w:shd w:val="clear" w:color="auto" w:fill="auto"/>
            <w:vAlign w:val="center"/>
          </w:tcPr>
          <w:p w14:paraId="6D04AA23" w14:textId="77777777" w:rsidR="00A10FD0" w:rsidRPr="00AD7461" w:rsidRDefault="00A10FD0" w:rsidP="00AD7461">
            <w:pPr>
              <w:spacing w:before="0"/>
              <w:jc w:val="left"/>
              <w:rPr>
                <w:rFonts w:asciiTheme="majorHAnsi" w:hAnsiTheme="majorHAnsi" w:cstheme="majorHAnsi"/>
                <w:b/>
              </w:rPr>
            </w:pPr>
          </w:p>
        </w:tc>
        <w:tc>
          <w:tcPr>
            <w:tcW w:w="951" w:type="dxa"/>
            <w:gridSpan w:val="3"/>
            <w:shd w:val="clear" w:color="auto" w:fill="auto"/>
            <w:vAlign w:val="center"/>
          </w:tcPr>
          <w:p w14:paraId="67000171" w14:textId="77777777" w:rsidR="00A10FD0" w:rsidRPr="00AD7461" w:rsidRDefault="00A10FD0" w:rsidP="00AD7461">
            <w:pPr>
              <w:spacing w:before="0"/>
              <w:jc w:val="left"/>
              <w:rPr>
                <w:rFonts w:asciiTheme="majorHAnsi" w:hAnsiTheme="majorHAnsi" w:cstheme="majorHAnsi"/>
                <w:b/>
              </w:rPr>
            </w:pPr>
          </w:p>
        </w:tc>
      </w:tr>
      <w:tr w:rsidR="00212780" w:rsidRPr="00AD7461" w14:paraId="50A063EF" w14:textId="77777777" w:rsidTr="00483E27">
        <w:trPr>
          <w:trHeight w:val="549"/>
          <w:jc w:val="center"/>
        </w:trPr>
        <w:tc>
          <w:tcPr>
            <w:tcW w:w="10276" w:type="dxa"/>
            <w:gridSpan w:val="5"/>
            <w:shd w:val="clear" w:color="auto" w:fill="BFBFBF" w:themeFill="background1" w:themeFillShade="BF"/>
            <w:vAlign w:val="center"/>
          </w:tcPr>
          <w:p w14:paraId="30A8A3CB" w14:textId="7C4E3C45" w:rsidR="00212780" w:rsidRPr="00AD7461" w:rsidRDefault="00AD7461" w:rsidP="00AD7461">
            <w:pPr>
              <w:spacing w:before="0"/>
              <w:jc w:val="center"/>
              <w:rPr>
                <w:rFonts w:asciiTheme="majorHAnsi" w:hAnsiTheme="majorHAnsi" w:cstheme="majorHAnsi"/>
                <w:b/>
              </w:rPr>
            </w:pPr>
            <w:r w:rsidRPr="00AD7461">
              <w:rPr>
                <w:rFonts w:asciiTheme="majorHAnsi" w:hAnsiTheme="majorHAnsi" w:cstheme="majorHAnsi"/>
                <w:b/>
              </w:rPr>
              <w:lastRenderedPageBreak/>
              <w:t>ETAPA 2 – COMPROVAÇÃO DA ECONOMICIDADE</w:t>
            </w:r>
            <w:r w:rsidR="00212780" w:rsidRPr="00AD7461">
              <w:rPr>
                <w:rStyle w:val="Refdenotaderodap"/>
                <w:rFonts w:asciiTheme="majorHAnsi" w:hAnsiTheme="majorHAnsi" w:cstheme="majorHAnsi"/>
                <w:b/>
              </w:rPr>
              <w:footnoteReference w:id="24"/>
            </w:r>
          </w:p>
        </w:tc>
      </w:tr>
      <w:tr w:rsidR="00212780" w:rsidRPr="00AD7461" w14:paraId="0CCA5A7C" w14:textId="313DF850" w:rsidTr="00483E27">
        <w:trPr>
          <w:trHeight w:val="549"/>
          <w:jc w:val="center"/>
        </w:trPr>
        <w:tc>
          <w:tcPr>
            <w:tcW w:w="8367" w:type="dxa"/>
            <w:shd w:val="clear" w:color="auto" w:fill="auto"/>
            <w:vAlign w:val="center"/>
          </w:tcPr>
          <w:p w14:paraId="33CAF94A" w14:textId="1E798B9B" w:rsidR="00212780" w:rsidRPr="00AD7461" w:rsidRDefault="001D621B" w:rsidP="00AD7461">
            <w:pPr>
              <w:spacing w:before="0"/>
              <w:jc w:val="left"/>
              <w:rPr>
                <w:rFonts w:asciiTheme="majorHAnsi" w:hAnsiTheme="majorHAnsi" w:cstheme="majorHAnsi"/>
                <w:b/>
              </w:rPr>
            </w:pPr>
            <w:r w:rsidRPr="00AD7461">
              <w:rPr>
                <w:rFonts w:asciiTheme="majorHAnsi" w:hAnsiTheme="majorHAnsi" w:cstheme="majorHAnsi"/>
                <w:bCs/>
              </w:rPr>
              <w:t>1</w:t>
            </w:r>
            <w:r w:rsidR="00824B93" w:rsidRPr="00AD7461">
              <w:rPr>
                <w:rFonts w:asciiTheme="majorHAnsi" w:hAnsiTheme="majorHAnsi" w:cstheme="majorHAnsi"/>
                <w:bCs/>
              </w:rPr>
              <w:t>4</w:t>
            </w:r>
            <w:r w:rsidRPr="00AD7461">
              <w:rPr>
                <w:rFonts w:asciiTheme="majorHAnsi" w:hAnsiTheme="majorHAnsi" w:cstheme="majorHAnsi"/>
                <w:bCs/>
              </w:rPr>
              <w:t>.</w:t>
            </w:r>
            <w:r w:rsidR="00C80C13" w:rsidRPr="00AD7461">
              <w:rPr>
                <w:rFonts w:asciiTheme="majorHAnsi" w:hAnsiTheme="majorHAnsi" w:cstheme="majorHAnsi"/>
                <w:bCs/>
              </w:rPr>
              <w:t>1.</w:t>
            </w:r>
            <w:r w:rsidRPr="00AD7461">
              <w:rPr>
                <w:rFonts w:asciiTheme="majorHAnsi" w:hAnsiTheme="majorHAnsi" w:cstheme="majorHAnsi"/>
                <w:b/>
              </w:rPr>
              <w:t xml:space="preserve"> </w:t>
            </w:r>
            <w:r w:rsidR="00C80C13" w:rsidRPr="00AD7461">
              <w:rPr>
                <w:rFonts w:asciiTheme="majorHAnsi" w:hAnsiTheme="majorHAnsi" w:cstheme="majorHAnsi"/>
                <w:color w:val="000000"/>
              </w:rPr>
              <w:t xml:space="preserve">A pesquisa de preços considerou o </w:t>
            </w:r>
            <w:r w:rsidR="00C80C13" w:rsidRPr="00AD7461">
              <w:rPr>
                <w:rFonts w:asciiTheme="majorHAnsi" w:hAnsiTheme="majorHAnsi" w:cstheme="majorHAnsi"/>
                <w:b/>
                <w:color w:val="000000"/>
              </w:rPr>
              <w:t>mínimo de 3 (três) preços</w:t>
            </w:r>
            <w:r w:rsidR="00C80C13" w:rsidRPr="00AD7461">
              <w:rPr>
                <w:rFonts w:asciiTheme="majorHAnsi" w:hAnsiTheme="majorHAnsi" w:cstheme="majorHAnsi"/>
                <w:color w:val="000000"/>
              </w:rPr>
              <w:t xml:space="preserve">? (art. 66, </w:t>
            </w:r>
            <w:r w:rsidR="00C80C13" w:rsidRPr="00AD7461">
              <w:rPr>
                <w:rFonts w:asciiTheme="majorHAnsi" w:hAnsiTheme="majorHAnsi" w:cstheme="majorHAnsi"/>
                <w:i/>
                <w:iCs/>
                <w:color w:val="000000"/>
              </w:rPr>
              <w:t>caput</w:t>
            </w:r>
            <w:r w:rsidR="00C80C13" w:rsidRPr="00AD7461">
              <w:rPr>
                <w:rFonts w:asciiTheme="majorHAnsi" w:hAnsiTheme="majorHAnsi" w:cstheme="majorHAnsi"/>
                <w:color w:val="000000"/>
              </w:rPr>
              <w:t>, do REGLIC)</w:t>
            </w:r>
          </w:p>
        </w:tc>
        <w:tc>
          <w:tcPr>
            <w:tcW w:w="978" w:type="dxa"/>
            <w:gridSpan w:val="2"/>
            <w:shd w:val="clear" w:color="auto" w:fill="auto"/>
            <w:vAlign w:val="center"/>
          </w:tcPr>
          <w:p w14:paraId="02813670" w14:textId="77777777" w:rsidR="00212780" w:rsidRPr="00AD7461" w:rsidRDefault="00212780" w:rsidP="00AD7461">
            <w:pPr>
              <w:spacing w:before="0"/>
              <w:jc w:val="left"/>
              <w:rPr>
                <w:rFonts w:asciiTheme="majorHAnsi" w:hAnsiTheme="majorHAnsi" w:cstheme="majorHAnsi"/>
                <w:b/>
              </w:rPr>
            </w:pPr>
          </w:p>
        </w:tc>
        <w:tc>
          <w:tcPr>
            <w:tcW w:w="931" w:type="dxa"/>
            <w:gridSpan w:val="2"/>
            <w:shd w:val="clear" w:color="auto" w:fill="auto"/>
            <w:vAlign w:val="center"/>
          </w:tcPr>
          <w:p w14:paraId="316BE28A" w14:textId="77777777" w:rsidR="00212780" w:rsidRPr="00AD7461" w:rsidRDefault="00212780" w:rsidP="00AD7461">
            <w:pPr>
              <w:spacing w:before="0"/>
              <w:jc w:val="left"/>
              <w:rPr>
                <w:rFonts w:asciiTheme="majorHAnsi" w:hAnsiTheme="majorHAnsi" w:cstheme="majorHAnsi"/>
                <w:b/>
              </w:rPr>
            </w:pPr>
          </w:p>
        </w:tc>
      </w:tr>
      <w:tr w:rsidR="001D621B" w:rsidRPr="00AD7461" w14:paraId="1BDC3D12" w14:textId="77777777" w:rsidTr="00483E27">
        <w:trPr>
          <w:trHeight w:val="549"/>
          <w:jc w:val="center"/>
        </w:trPr>
        <w:tc>
          <w:tcPr>
            <w:tcW w:w="8367" w:type="dxa"/>
            <w:shd w:val="clear" w:color="auto" w:fill="auto"/>
            <w:vAlign w:val="center"/>
          </w:tcPr>
          <w:p w14:paraId="2FCFD419" w14:textId="325AD60F" w:rsidR="001D621B" w:rsidRPr="00AD7461" w:rsidRDefault="001D621B" w:rsidP="00AD7461">
            <w:pPr>
              <w:spacing w:before="0"/>
              <w:jc w:val="left"/>
              <w:rPr>
                <w:rFonts w:asciiTheme="majorHAnsi" w:hAnsiTheme="majorHAnsi" w:cstheme="majorHAnsi"/>
                <w:bCs/>
              </w:rPr>
            </w:pPr>
            <w:r w:rsidRPr="00AD7461">
              <w:rPr>
                <w:rFonts w:asciiTheme="majorHAnsi" w:hAnsiTheme="majorHAnsi" w:cstheme="majorHAnsi"/>
                <w:bCs/>
              </w:rPr>
              <w:t>1</w:t>
            </w:r>
            <w:r w:rsidR="00824B93" w:rsidRPr="00AD7461">
              <w:rPr>
                <w:rFonts w:asciiTheme="majorHAnsi" w:hAnsiTheme="majorHAnsi" w:cstheme="majorHAnsi"/>
                <w:bCs/>
              </w:rPr>
              <w:t>4</w:t>
            </w:r>
            <w:r w:rsidRPr="00AD7461">
              <w:rPr>
                <w:rFonts w:asciiTheme="majorHAnsi" w:hAnsiTheme="majorHAnsi" w:cstheme="majorHAnsi"/>
                <w:bCs/>
              </w:rPr>
              <w:t>.</w:t>
            </w:r>
            <w:r w:rsidR="00C80C13" w:rsidRPr="00AD7461">
              <w:rPr>
                <w:rFonts w:asciiTheme="majorHAnsi" w:hAnsiTheme="majorHAnsi" w:cstheme="majorHAnsi"/>
                <w:bCs/>
              </w:rPr>
              <w:t>2.</w:t>
            </w:r>
            <w:r w:rsidRPr="00AD7461">
              <w:rPr>
                <w:rFonts w:asciiTheme="majorHAnsi" w:hAnsiTheme="majorHAnsi" w:cstheme="majorHAnsi"/>
                <w:bCs/>
              </w:rPr>
              <w:t xml:space="preserve"> </w:t>
            </w:r>
            <w:r w:rsidR="00C80C13" w:rsidRPr="00AD7461">
              <w:rPr>
                <w:rFonts w:asciiTheme="majorHAnsi" w:hAnsiTheme="majorHAnsi" w:cstheme="majorHAnsi"/>
                <w:color w:val="000000"/>
              </w:rPr>
              <w:t xml:space="preserve">No caso da </w:t>
            </w:r>
            <w:r w:rsidR="00C80C13" w:rsidRPr="00AD7461">
              <w:rPr>
                <w:rFonts w:asciiTheme="majorHAnsi" w:hAnsiTheme="majorHAnsi" w:cstheme="majorHAnsi"/>
                <w:b/>
                <w:color w:val="000000"/>
              </w:rPr>
              <w:t>estimativa de preços</w:t>
            </w:r>
            <w:r w:rsidR="00C80C13" w:rsidRPr="00AD7461">
              <w:rPr>
                <w:rFonts w:asciiTheme="majorHAnsi" w:hAnsiTheme="majorHAnsi" w:cstheme="majorHAnsi"/>
                <w:color w:val="000000"/>
              </w:rPr>
              <w:t xml:space="preserve"> se basear </w:t>
            </w:r>
            <w:r w:rsidR="00C80C13" w:rsidRPr="00AD7461">
              <w:rPr>
                <w:rFonts w:asciiTheme="majorHAnsi" w:hAnsiTheme="majorHAnsi" w:cstheme="majorHAnsi"/>
                <w:b/>
                <w:color w:val="000000"/>
              </w:rPr>
              <w:t>em menos de 3 (três) preços</w:t>
            </w:r>
            <w:r w:rsidR="00C80C13" w:rsidRPr="00AD7461">
              <w:rPr>
                <w:rFonts w:asciiTheme="majorHAnsi" w:hAnsiTheme="majorHAnsi" w:cstheme="majorHAnsi"/>
                <w:color w:val="000000"/>
              </w:rPr>
              <w:t xml:space="preserve">, houve </w:t>
            </w:r>
            <w:r w:rsidR="00C80C13" w:rsidRPr="00AD7461">
              <w:rPr>
                <w:rFonts w:asciiTheme="majorHAnsi" w:hAnsiTheme="majorHAnsi" w:cstheme="majorHAnsi"/>
                <w:b/>
                <w:color w:val="000000"/>
              </w:rPr>
              <w:t xml:space="preserve">justificativa </w:t>
            </w:r>
            <w:r w:rsidR="00C80C13" w:rsidRPr="00AD7461">
              <w:rPr>
                <w:rFonts w:asciiTheme="majorHAnsi" w:hAnsiTheme="majorHAnsi" w:cstheme="majorHAnsi"/>
                <w:color w:val="000000"/>
              </w:rPr>
              <w:t xml:space="preserve">pelo setor de pesquisa, por meio de Relatório de Pesquisa de Preços indicando que tentou consultar as fontes, com prova, data e modo de acesso, apontando inclusive as indisponíveis e sem preços registrados? (art. 68, </w:t>
            </w:r>
            <w:r w:rsidR="00C80C13" w:rsidRPr="00AD7461">
              <w:rPr>
                <w:rFonts w:asciiTheme="majorHAnsi" w:hAnsiTheme="majorHAnsi" w:cstheme="majorHAnsi"/>
                <w:i/>
                <w:color w:val="000000"/>
              </w:rPr>
              <w:t>caput,</w:t>
            </w:r>
            <w:r w:rsidR="00C80C13" w:rsidRPr="00AD7461">
              <w:rPr>
                <w:rFonts w:asciiTheme="majorHAnsi" w:hAnsiTheme="majorHAnsi" w:cstheme="majorHAnsi"/>
                <w:color w:val="000000"/>
              </w:rPr>
              <w:t xml:space="preserve"> e PU, do REGLIC)</w:t>
            </w:r>
          </w:p>
        </w:tc>
        <w:tc>
          <w:tcPr>
            <w:tcW w:w="978" w:type="dxa"/>
            <w:gridSpan w:val="2"/>
            <w:shd w:val="clear" w:color="auto" w:fill="auto"/>
            <w:vAlign w:val="center"/>
          </w:tcPr>
          <w:p w14:paraId="53088A7D" w14:textId="77777777" w:rsidR="001D621B" w:rsidRPr="00AD7461" w:rsidRDefault="001D621B" w:rsidP="00AD7461">
            <w:pPr>
              <w:spacing w:before="0"/>
              <w:jc w:val="left"/>
              <w:rPr>
                <w:rFonts w:asciiTheme="majorHAnsi" w:hAnsiTheme="majorHAnsi" w:cstheme="majorHAnsi"/>
                <w:b/>
              </w:rPr>
            </w:pPr>
          </w:p>
        </w:tc>
        <w:tc>
          <w:tcPr>
            <w:tcW w:w="931" w:type="dxa"/>
            <w:gridSpan w:val="2"/>
            <w:shd w:val="clear" w:color="auto" w:fill="auto"/>
            <w:vAlign w:val="center"/>
          </w:tcPr>
          <w:p w14:paraId="09B5BB39" w14:textId="77777777" w:rsidR="001D621B" w:rsidRPr="00AD7461" w:rsidRDefault="001D621B" w:rsidP="00AD7461">
            <w:pPr>
              <w:spacing w:before="0"/>
              <w:jc w:val="left"/>
              <w:rPr>
                <w:rFonts w:asciiTheme="majorHAnsi" w:hAnsiTheme="majorHAnsi" w:cstheme="majorHAnsi"/>
                <w:b/>
              </w:rPr>
            </w:pPr>
          </w:p>
        </w:tc>
      </w:tr>
      <w:tr w:rsidR="001D621B" w:rsidRPr="00AD7461" w14:paraId="6F534EF0" w14:textId="77777777" w:rsidTr="00483E27">
        <w:trPr>
          <w:trHeight w:val="549"/>
          <w:jc w:val="center"/>
        </w:trPr>
        <w:tc>
          <w:tcPr>
            <w:tcW w:w="8367" w:type="dxa"/>
            <w:shd w:val="clear" w:color="auto" w:fill="auto"/>
            <w:vAlign w:val="center"/>
          </w:tcPr>
          <w:p w14:paraId="06343BA6" w14:textId="366592A7" w:rsidR="001D621B" w:rsidRPr="00AD7461" w:rsidRDefault="00C80C13" w:rsidP="00AD7461">
            <w:pPr>
              <w:spacing w:before="0"/>
              <w:jc w:val="left"/>
              <w:rPr>
                <w:rFonts w:asciiTheme="majorHAnsi" w:hAnsiTheme="majorHAnsi" w:cstheme="majorHAnsi"/>
                <w:bCs/>
              </w:rPr>
            </w:pPr>
            <w:r w:rsidRPr="00AD7461">
              <w:rPr>
                <w:rFonts w:asciiTheme="majorHAnsi" w:hAnsiTheme="majorHAnsi" w:cstheme="majorHAnsi"/>
                <w:color w:val="000000"/>
              </w:rPr>
              <w:t>1</w:t>
            </w:r>
            <w:r w:rsidR="00824B93" w:rsidRPr="00AD7461">
              <w:rPr>
                <w:rFonts w:asciiTheme="majorHAnsi" w:hAnsiTheme="majorHAnsi" w:cstheme="majorHAnsi"/>
                <w:color w:val="000000"/>
              </w:rPr>
              <w:t>5</w:t>
            </w:r>
            <w:r w:rsidRPr="00AD7461">
              <w:rPr>
                <w:rFonts w:asciiTheme="majorHAnsi" w:hAnsiTheme="majorHAnsi" w:cstheme="majorHAnsi"/>
                <w:color w:val="000000"/>
              </w:rPr>
              <w:t>.1. Os preços considerados pela pesquisa são</w:t>
            </w:r>
            <w:r w:rsidRPr="00AD7461">
              <w:rPr>
                <w:rFonts w:asciiTheme="majorHAnsi" w:hAnsiTheme="majorHAnsi" w:cstheme="majorHAnsi"/>
                <w:b/>
                <w:color w:val="000000"/>
              </w:rPr>
              <w:t xml:space="preserve"> oriundos dos parâmetros</w:t>
            </w:r>
            <w:r w:rsidRPr="00AD7461">
              <w:rPr>
                <w:rFonts w:asciiTheme="majorHAnsi" w:hAnsiTheme="majorHAnsi" w:cstheme="majorHAnsi"/>
                <w:color w:val="000000"/>
              </w:rPr>
              <w:t xml:space="preserve"> previstos nos incisos I a VIII, do §1º, do art. 66</w:t>
            </w:r>
            <w:r w:rsidRPr="00AD7461">
              <w:rPr>
                <w:rStyle w:val="Refdenotaderodap"/>
                <w:rFonts w:asciiTheme="majorHAnsi" w:hAnsiTheme="majorHAnsi" w:cstheme="majorHAnsi"/>
                <w:color w:val="000000"/>
              </w:rPr>
              <w:footnoteReference w:id="25"/>
            </w:r>
            <w:r w:rsidRPr="00AD7461">
              <w:rPr>
                <w:rFonts w:asciiTheme="majorHAnsi" w:hAnsiTheme="majorHAnsi" w:cstheme="majorHAnsi"/>
                <w:color w:val="000000"/>
              </w:rPr>
              <w:t xml:space="preserve"> do REGLIC?</w:t>
            </w:r>
          </w:p>
        </w:tc>
        <w:tc>
          <w:tcPr>
            <w:tcW w:w="978" w:type="dxa"/>
            <w:gridSpan w:val="2"/>
            <w:shd w:val="clear" w:color="auto" w:fill="auto"/>
            <w:vAlign w:val="center"/>
          </w:tcPr>
          <w:p w14:paraId="1CE108ED" w14:textId="77777777" w:rsidR="001D621B" w:rsidRPr="00AD7461" w:rsidRDefault="001D621B" w:rsidP="00AD7461">
            <w:pPr>
              <w:spacing w:before="0"/>
              <w:jc w:val="left"/>
              <w:rPr>
                <w:rFonts w:asciiTheme="majorHAnsi" w:hAnsiTheme="majorHAnsi" w:cstheme="majorHAnsi"/>
                <w:b/>
              </w:rPr>
            </w:pPr>
          </w:p>
        </w:tc>
        <w:tc>
          <w:tcPr>
            <w:tcW w:w="931" w:type="dxa"/>
            <w:gridSpan w:val="2"/>
            <w:shd w:val="clear" w:color="auto" w:fill="auto"/>
            <w:vAlign w:val="center"/>
          </w:tcPr>
          <w:p w14:paraId="002039BA" w14:textId="77777777" w:rsidR="001D621B" w:rsidRPr="00AD7461" w:rsidRDefault="001D621B" w:rsidP="00AD7461">
            <w:pPr>
              <w:spacing w:before="0"/>
              <w:jc w:val="left"/>
              <w:rPr>
                <w:rFonts w:asciiTheme="majorHAnsi" w:hAnsiTheme="majorHAnsi" w:cstheme="majorHAnsi"/>
                <w:b/>
              </w:rPr>
            </w:pPr>
          </w:p>
        </w:tc>
      </w:tr>
      <w:tr w:rsidR="00C80C13" w:rsidRPr="00AD7461" w14:paraId="3DBA782B" w14:textId="77777777" w:rsidTr="00483E27">
        <w:trPr>
          <w:trHeight w:val="549"/>
          <w:jc w:val="center"/>
        </w:trPr>
        <w:tc>
          <w:tcPr>
            <w:tcW w:w="8367" w:type="dxa"/>
            <w:shd w:val="clear" w:color="auto" w:fill="auto"/>
            <w:vAlign w:val="center"/>
          </w:tcPr>
          <w:p w14:paraId="3926B9D3" w14:textId="5C6B78BB" w:rsidR="00C80C13" w:rsidRPr="00AD7461" w:rsidRDefault="00C80C13" w:rsidP="00AD7461">
            <w:pPr>
              <w:spacing w:before="0"/>
              <w:jc w:val="left"/>
              <w:rPr>
                <w:rFonts w:asciiTheme="majorHAnsi" w:hAnsiTheme="majorHAnsi" w:cstheme="majorHAnsi"/>
                <w:color w:val="000000"/>
              </w:rPr>
            </w:pPr>
            <w:r w:rsidRPr="00AD7461">
              <w:rPr>
                <w:rFonts w:asciiTheme="majorHAnsi" w:hAnsiTheme="majorHAnsi" w:cstheme="majorHAnsi"/>
                <w:color w:val="000000"/>
              </w:rPr>
              <w:t>1</w:t>
            </w:r>
            <w:r w:rsidR="00453C06" w:rsidRPr="00AD7461">
              <w:rPr>
                <w:rFonts w:asciiTheme="majorHAnsi" w:hAnsiTheme="majorHAnsi" w:cstheme="majorHAnsi"/>
                <w:color w:val="000000"/>
              </w:rPr>
              <w:t>5</w:t>
            </w:r>
            <w:r w:rsidRPr="00AD7461">
              <w:rPr>
                <w:rFonts w:asciiTheme="majorHAnsi" w:hAnsiTheme="majorHAnsi" w:cstheme="majorHAnsi"/>
                <w:color w:val="000000"/>
              </w:rPr>
              <w:t xml:space="preserve">.2. No caso de os </w:t>
            </w:r>
            <w:r w:rsidRPr="00AD7461">
              <w:rPr>
                <w:rFonts w:asciiTheme="majorHAnsi" w:hAnsiTheme="majorHAnsi" w:cstheme="majorHAnsi"/>
                <w:b/>
                <w:bCs/>
                <w:color w:val="000000"/>
              </w:rPr>
              <w:t>preços</w:t>
            </w:r>
            <w:r w:rsidRPr="00AD7461">
              <w:rPr>
                <w:rFonts w:asciiTheme="majorHAnsi" w:hAnsiTheme="majorHAnsi" w:cstheme="majorHAnsi"/>
                <w:color w:val="000000"/>
              </w:rPr>
              <w:t xml:space="preserve"> considerados serem </w:t>
            </w:r>
            <w:r w:rsidRPr="00AD7461">
              <w:rPr>
                <w:rFonts w:asciiTheme="majorHAnsi" w:hAnsiTheme="majorHAnsi" w:cstheme="majorHAnsi"/>
                <w:b/>
                <w:bCs/>
                <w:color w:val="000000"/>
              </w:rPr>
              <w:t>oriundos de outros parâmetros</w:t>
            </w:r>
            <w:r w:rsidRPr="00AD7461">
              <w:rPr>
                <w:rFonts w:asciiTheme="majorHAnsi" w:hAnsiTheme="majorHAnsi" w:cstheme="majorHAnsi"/>
                <w:color w:val="000000"/>
              </w:rPr>
              <w:t xml:space="preserve"> além daqueles previstos no §1º, do art. 66, do REGLIC, foi justificada a impossibilidade de utilização desses parâmetros, por meio de Relatório de Pesquisa de Preços indicando </w:t>
            </w:r>
            <w:r w:rsidRPr="00AD7461">
              <w:rPr>
                <w:rFonts w:asciiTheme="majorHAnsi" w:hAnsiTheme="majorHAnsi" w:cstheme="majorHAnsi"/>
                <w:color w:val="000000"/>
              </w:rPr>
              <w:lastRenderedPageBreak/>
              <w:t>que tentou consultar as fontes, com prova, data e modo de acesso, apontando as indisponíveis e sem preços registrados? (</w:t>
            </w:r>
            <w:proofErr w:type="spellStart"/>
            <w:r w:rsidRPr="00AD7461">
              <w:rPr>
                <w:rFonts w:asciiTheme="majorHAnsi" w:hAnsiTheme="majorHAnsi" w:cstheme="majorHAnsi"/>
                <w:color w:val="000000"/>
              </w:rPr>
              <w:t>arts</w:t>
            </w:r>
            <w:proofErr w:type="spellEnd"/>
            <w:r w:rsidRPr="00AD7461">
              <w:rPr>
                <w:rFonts w:asciiTheme="majorHAnsi" w:hAnsiTheme="majorHAnsi" w:cstheme="majorHAnsi"/>
                <w:color w:val="000000"/>
              </w:rPr>
              <w:t>. 66, §2º e 74, inciso III, do REGLIC)</w:t>
            </w:r>
          </w:p>
        </w:tc>
        <w:tc>
          <w:tcPr>
            <w:tcW w:w="978" w:type="dxa"/>
            <w:gridSpan w:val="2"/>
            <w:shd w:val="clear" w:color="auto" w:fill="auto"/>
            <w:vAlign w:val="center"/>
          </w:tcPr>
          <w:p w14:paraId="1DB3B36A" w14:textId="77777777" w:rsidR="00C80C13" w:rsidRPr="00AD7461" w:rsidRDefault="00C80C13" w:rsidP="00AD7461">
            <w:pPr>
              <w:spacing w:before="0"/>
              <w:jc w:val="left"/>
              <w:rPr>
                <w:rFonts w:asciiTheme="majorHAnsi" w:hAnsiTheme="majorHAnsi" w:cstheme="majorHAnsi"/>
                <w:b/>
              </w:rPr>
            </w:pPr>
          </w:p>
        </w:tc>
        <w:tc>
          <w:tcPr>
            <w:tcW w:w="931" w:type="dxa"/>
            <w:gridSpan w:val="2"/>
            <w:shd w:val="clear" w:color="auto" w:fill="auto"/>
            <w:vAlign w:val="center"/>
          </w:tcPr>
          <w:p w14:paraId="11F6A23B" w14:textId="77777777" w:rsidR="00C80C13" w:rsidRPr="00AD7461" w:rsidRDefault="00C80C13" w:rsidP="00AD7461">
            <w:pPr>
              <w:spacing w:before="0"/>
              <w:jc w:val="left"/>
              <w:rPr>
                <w:rFonts w:asciiTheme="majorHAnsi" w:hAnsiTheme="majorHAnsi" w:cstheme="majorHAnsi"/>
                <w:b/>
              </w:rPr>
            </w:pPr>
          </w:p>
        </w:tc>
      </w:tr>
      <w:tr w:rsidR="00C80C13" w:rsidRPr="00AD7461" w14:paraId="76BEA051" w14:textId="77777777" w:rsidTr="00483E27">
        <w:trPr>
          <w:trHeight w:val="549"/>
          <w:jc w:val="center"/>
        </w:trPr>
        <w:tc>
          <w:tcPr>
            <w:tcW w:w="8367" w:type="dxa"/>
            <w:shd w:val="clear" w:color="auto" w:fill="auto"/>
            <w:vAlign w:val="center"/>
          </w:tcPr>
          <w:p w14:paraId="6F50AA55" w14:textId="18CAE4CE" w:rsidR="00C80C13" w:rsidRPr="00AD7461" w:rsidRDefault="00C80C13" w:rsidP="00AD7461">
            <w:pPr>
              <w:spacing w:before="0"/>
              <w:jc w:val="left"/>
              <w:rPr>
                <w:rFonts w:asciiTheme="majorHAnsi" w:hAnsiTheme="majorHAnsi" w:cstheme="majorHAnsi"/>
                <w:color w:val="000000"/>
              </w:rPr>
            </w:pPr>
            <w:r w:rsidRPr="00AD7461">
              <w:rPr>
                <w:rFonts w:asciiTheme="majorHAnsi" w:hAnsiTheme="majorHAnsi" w:cstheme="majorHAnsi"/>
                <w:color w:val="000000"/>
              </w:rPr>
              <w:t>1</w:t>
            </w:r>
            <w:r w:rsidR="00453C06" w:rsidRPr="00AD7461">
              <w:rPr>
                <w:rFonts w:asciiTheme="majorHAnsi" w:hAnsiTheme="majorHAnsi" w:cstheme="majorHAnsi"/>
                <w:color w:val="000000"/>
              </w:rPr>
              <w:t>5</w:t>
            </w:r>
            <w:r w:rsidRPr="00AD7461">
              <w:rPr>
                <w:rFonts w:asciiTheme="majorHAnsi" w:hAnsiTheme="majorHAnsi" w:cstheme="majorHAnsi"/>
                <w:color w:val="000000"/>
              </w:rPr>
              <w:t xml:space="preserve">.3. A pesquisa de preços considerou uma </w:t>
            </w:r>
            <w:r w:rsidRPr="00AD7461">
              <w:rPr>
                <w:rFonts w:asciiTheme="majorHAnsi" w:hAnsiTheme="majorHAnsi" w:cstheme="majorHAnsi"/>
                <w:b/>
                <w:color w:val="000000"/>
              </w:rPr>
              <w:t>cesta de preços</w:t>
            </w:r>
            <w:r w:rsidRPr="00AD7461">
              <w:rPr>
                <w:rFonts w:asciiTheme="majorHAnsi" w:hAnsiTheme="majorHAnsi" w:cstheme="majorHAnsi"/>
                <w:color w:val="000000"/>
              </w:rPr>
              <w:t xml:space="preserve"> fundada em fontes diversas, dando-se </w:t>
            </w:r>
            <w:r w:rsidRPr="00AD7461">
              <w:rPr>
                <w:rFonts w:asciiTheme="majorHAnsi" w:hAnsiTheme="majorHAnsi" w:cstheme="majorHAnsi"/>
                <w:b/>
                <w:color w:val="000000"/>
              </w:rPr>
              <w:t>preferência a preços praticados no âmbito da Administração Pública</w:t>
            </w:r>
            <w:r w:rsidRPr="00AD7461">
              <w:rPr>
                <w:rFonts w:asciiTheme="majorHAnsi" w:hAnsiTheme="majorHAnsi" w:cstheme="majorHAnsi"/>
                <w:color w:val="000000"/>
              </w:rPr>
              <w:t xml:space="preserve">? (art. 68, </w:t>
            </w:r>
            <w:r w:rsidRPr="00AD7461">
              <w:rPr>
                <w:rFonts w:asciiTheme="majorHAnsi" w:hAnsiTheme="majorHAnsi" w:cstheme="majorHAnsi"/>
                <w:i/>
                <w:iCs/>
                <w:color w:val="000000"/>
              </w:rPr>
              <w:t>caput</w:t>
            </w:r>
            <w:r w:rsidRPr="00AD7461">
              <w:rPr>
                <w:rFonts w:asciiTheme="majorHAnsi" w:hAnsiTheme="majorHAnsi" w:cstheme="majorHAnsi"/>
                <w:color w:val="000000"/>
              </w:rPr>
              <w:t>, do REGLIC</w:t>
            </w:r>
            <w:r w:rsidRPr="00AD7461">
              <w:rPr>
                <w:rStyle w:val="Refdenotaderodap"/>
                <w:rFonts w:asciiTheme="majorHAnsi" w:hAnsiTheme="majorHAnsi" w:cstheme="majorHAnsi"/>
                <w:color w:val="000000"/>
              </w:rPr>
              <w:footnoteReference w:id="26"/>
            </w:r>
            <w:r w:rsidRPr="00AD7461">
              <w:rPr>
                <w:rFonts w:asciiTheme="majorHAnsi" w:hAnsiTheme="majorHAnsi" w:cstheme="majorHAnsi"/>
                <w:color w:val="000000"/>
              </w:rPr>
              <w:t xml:space="preserve"> e Parecer RS/PRE/DJUR/TMFP nº 114/2023)</w:t>
            </w:r>
          </w:p>
        </w:tc>
        <w:tc>
          <w:tcPr>
            <w:tcW w:w="978" w:type="dxa"/>
            <w:gridSpan w:val="2"/>
            <w:shd w:val="clear" w:color="auto" w:fill="auto"/>
            <w:vAlign w:val="center"/>
          </w:tcPr>
          <w:p w14:paraId="04A374BF" w14:textId="77777777" w:rsidR="00C80C13" w:rsidRPr="00AD7461" w:rsidRDefault="00C80C13" w:rsidP="00AD7461">
            <w:pPr>
              <w:spacing w:before="0"/>
              <w:jc w:val="left"/>
              <w:rPr>
                <w:rFonts w:asciiTheme="majorHAnsi" w:hAnsiTheme="majorHAnsi" w:cstheme="majorHAnsi"/>
                <w:b/>
              </w:rPr>
            </w:pPr>
          </w:p>
        </w:tc>
        <w:tc>
          <w:tcPr>
            <w:tcW w:w="931" w:type="dxa"/>
            <w:gridSpan w:val="2"/>
            <w:shd w:val="clear" w:color="auto" w:fill="auto"/>
            <w:vAlign w:val="center"/>
          </w:tcPr>
          <w:p w14:paraId="0DC26C3A" w14:textId="77777777" w:rsidR="00C80C13" w:rsidRPr="00AD7461" w:rsidRDefault="00C80C13" w:rsidP="00AD7461">
            <w:pPr>
              <w:spacing w:before="0"/>
              <w:jc w:val="left"/>
              <w:rPr>
                <w:rFonts w:asciiTheme="majorHAnsi" w:hAnsiTheme="majorHAnsi" w:cstheme="majorHAnsi"/>
                <w:b/>
              </w:rPr>
            </w:pPr>
          </w:p>
        </w:tc>
      </w:tr>
      <w:tr w:rsidR="00C80C13" w:rsidRPr="00AD7461" w14:paraId="7981A8B2" w14:textId="77777777" w:rsidTr="00483E27">
        <w:trPr>
          <w:trHeight w:val="549"/>
          <w:jc w:val="center"/>
        </w:trPr>
        <w:tc>
          <w:tcPr>
            <w:tcW w:w="8367" w:type="dxa"/>
            <w:shd w:val="clear" w:color="auto" w:fill="auto"/>
            <w:vAlign w:val="center"/>
          </w:tcPr>
          <w:p w14:paraId="57C3F16C" w14:textId="7251A91E" w:rsidR="00C80C13" w:rsidRPr="00AD7461" w:rsidRDefault="00C80C13" w:rsidP="00AD7461">
            <w:pPr>
              <w:spacing w:before="0"/>
              <w:jc w:val="left"/>
              <w:rPr>
                <w:rFonts w:asciiTheme="majorHAnsi" w:hAnsiTheme="majorHAnsi" w:cstheme="majorHAnsi"/>
                <w:color w:val="000000"/>
              </w:rPr>
            </w:pPr>
            <w:r w:rsidRPr="00AD7461">
              <w:rPr>
                <w:rFonts w:asciiTheme="majorHAnsi" w:hAnsiTheme="majorHAnsi" w:cstheme="majorHAnsi"/>
                <w:color w:val="000000"/>
              </w:rPr>
              <w:t>1</w:t>
            </w:r>
            <w:r w:rsidR="00453C06" w:rsidRPr="00AD7461">
              <w:rPr>
                <w:rFonts w:asciiTheme="majorHAnsi" w:hAnsiTheme="majorHAnsi" w:cstheme="majorHAnsi"/>
                <w:color w:val="000000"/>
              </w:rPr>
              <w:t>5</w:t>
            </w:r>
            <w:r w:rsidRPr="00AD7461">
              <w:rPr>
                <w:rFonts w:asciiTheme="majorHAnsi" w:hAnsiTheme="majorHAnsi" w:cstheme="majorHAnsi"/>
                <w:color w:val="000000"/>
              </w:rPr>
              <w:t xml:space="preserve">.4. No caso de </w:t>
            </w:r>
            <w:r w:rsidRPr="00AD7461">
              <w:rPr>
                <w:rFonts w:asciiTheme="majorHAnsi" w:hAnsiTheme="majorHAnsi" w:cstheme="majorHAnsi"/>
                <w:b/>
                <w:color w:val="000000"/>
              </w:rPr>
              <w:t>utilização exclusiva de preços oriundos diretamente de sítios eletrônicos e/ou fornecedores,</w:t>
            </w:r>
            <w:r w:rsidRPr="00AD7461">
              <w:rPr>
                <w:rFonts w:asciiTheme="majorHAnsi" w:hAnsiTheme="majorHAnsi" w:cstheme="majorHAnsi"/>
                <w:color w:val="000000"/>
              </w:rPr>
              <w:t xml:space="preserve"> foi justificada a ausência de preços oriundos de outros parâmetros, por meio de Relatório de Pesquisa de Preços indicando que tentou consultar as fontes, com prova, data e modo de acesso, indicando inclusive as indisponíveis e sem preços registrados? (art. 68, </w:t>
            </w:r>
            <w:r w:rsidRPr="00AD7461">
              <w:rPr>
                <w:rFonts w:asciiTheme="majorHAnsi" w:hAnsiTheme="majorHAnsi" w:cstheme="majorHAnsi"/>
                <w:i/>
                <w:iCs/>
                <w:color w:val="000000"/>
              </w:rPr>
              <w:t>caput</w:t>
            </w:r>
            <w:r w:rsidRPr="00AD7461">
              <w:rPr>
                <w:rFonts w:asciiTheme="majorHAnsi" w:hAnsiTheme="majorHAnsi" w:cstheme="majorHAnsi"/>
                <w:color w:val="000000"/>
              </w:rPr>
              <w:t>, do REGLIC e Parecer RS/PRE/DJUR/TMFP nº 114/2023)</w:t>
            </w:r>
          </w:p>
        </w:tc>
        <w:tc>
          <w:tcPr>
            <w:tcW w:w="978" w:type="dxa"/>
            <w:gridSpan w:val="2"/>
            <w:shd w:val="clear" w:color="auto" w:fill="auto"/>
            <w:vAlign w:val="center"/>
          </w:tcPr>
          <w:p w14:paraId="1311B2ED" w14:textId="77777777" w:rsidR="00C80C13" w:rsidRPr="00AD7461" w:rsidRDefault="00C80C13" w:rsidP="00AD7461">
            <w:pPr>
              <w:spacing w:before="0"/>
              <w:jc w:val="left"/>
              <w:rPr>
                <w:rFonts w:asciiTheme="majorHAnsi" w:hAnsiTheme="majorHAnsi" w:cstheme="majorHAnsi"/>
                <w:b/>
              </w:rPr>
            </w:pPr>
          </w:p>
        </w:tc>
        <w:tc>
          <w:tcPr>
            <w:tcW w:w="931" w:type="dxa"/>
            <w:gridSpan w:val="2"/>
            <w:shd w:val="clear" w:color="auto" w:fill="auto"/>
            <w:vAlign w:val="center"/>
          </w:tcPr>
          <w:p w14:paraId="2909D6C9" w14:textId="77777777" w:rsidR="00C80C13" w:rsidRPr="00AD7461" w:rsidRDefault="00C80C13" w:rsidP="00AD7461">
            <w:pPr>
              <w:spacing w:before="0"/>
              <w:jc w:val="left"/>
              <w:rPr>
                <w:rFonts w:asciiTheme="majorHAnsi" w:hAnsiTheme="majorHAnsi" w:cstheme="majorHAnsi"/>
                <w:b/>
              </w:rPr>
            </w:pPr>
          </w:p>
        </w:tc>
      </w:tr>
      <w:tr w:rsidR="00C80C13" w:rsidRPr="00AD7461" w14:paraId="4C997124" w14:textId="77777777" w:rsidTr="00483E27">
        <w:trPr>
          <w:trHeight w:val="549"/>
          <w:jc w:val="center"/>
        </w:trPr>
        <w:tc>
          <w:tcPr>
            <w:tcW w:w="8367" w:type="dxa"/>
            <w:shd w:val="clear" w:color="auto" w:fill="auto"/>
            <w:vAlign w:val="center"/>
          </w:tcPr>
          <w:p w14:paraId="3F10260C" w14:textId="0A99FFC9" w:rsidR="00C80C13" w:rsidRPr="00AD7461" w:rsidRDefault="00C80C13" w:rsidP="00AD7461">
            <w:pPr>
              <w:spacing w:before="0"/>
              <w:jc w:val="left"/>
              <w:rPr>
                <w:rFonts w:asciiTheme="majorHAnsi" w:hAnsiTheme="majorHAnsi" w:cstheme="majorHAnsi"/>
                <w:color w:val="000000"/>
              </w:rPr>
            </w:pPr>
            <w:r w:rsidRPr="00AD7461">
              <w:rPr>
                <w:rFonts w:asciiTheme="majorHAnsi" w:hAnsiTheme="majorHAnsi" w:cstheme="majorHAnsi"/>
                <w:color w:val="000000"/>
              </w:rPr>
              <w:t>1</w:t>
            </w:r>
            <w:r w:rsidR="00453C06" w:rsidRPr="00AD7461">
              <w:rPr>
                <w:rFonts w:asciiTheme="majorHAnsi" w:hAnsiTheme="majorHAnsi" w:cstheme="majorHAnsi"/>
                <w:color w:val="000000"/>
              </w:rPr>
              <w:t>5</w:t>
            </w:r>
            <w:r w:rsidRPr="00AD7461">
              <w:rPr>
                <w:rFonts w:asciiTheme="majorHAnsi" w:hAnsiTheme="majorHAnsi" w:cstheme="majorHAnsi"/>
                <w:color w:val="000000"/>
              </w:rPr>
              <w:t xml:space="preserve">.5. Para os </w:t>
            </w:r>
            <w:r w:rsidRPr="00AD7461">
              <w:rPr>
                <w:rFonts w:asciiTheme="majorHAnsi" w:hAnsiTheme="majorHAnsi" w:cstheme="majorHAnsi"/>
                <w:b/>
                <w:bCs/>
                <w:color w:val="000000"/>
              </w:rPr>
              <w:t xml:space="preserve">contratos de prestação de serviços com cessão de mão de obra exclusiva </w:t>
            </w:r>
            <w:r w:rsidRPr="00AD7461">
              <w:rPr>
                <w:rFonts w:asciiTheme="majorHAnsi" w:hAnsiTheme="majorHAnsi" w:cstheme="majorHAnsi"/>
                <w:color w:val="000000"/>
              </w:rPr>
              <w:t xml:space="preserve">e sendo substituída a utilização dos parâmetros contidos no §1º, do art. 66, do REGLIC, pelo </w:t>
            </w:r>
            <w:r w:rsidRPr="00AD7461">
              <w:rPr>
                <w:rFonts w:asciiTheme="majorHAnsi" w:hAnsiTheme="majorHAnsi" w:cstheme="majorHAnsi"/>
                <w:b/>
                <w:bCs/>
                <w:color w:val="000000"/>
              </w:rPr>
              <w:t>autopreenchimento da planilha</w:t>
            </w:r>
            <w:r w:rsidRPr="00AD7461">
              <w:rPr>
                <w:rFonts w:asciiTheme="majorHAnsi" w:hAnsiTheme="majorHAnsi" w:cstheme="majorHAnsi"/>
                <w:color w:val="000000"/>
              </w:rPr>
              <w:t xml:space="preserve">, foram obedecidos os </w:t>
            </w:r>
            <w:r w:rsidRPr="00AD7461">
              <w:rPr>
                <w:rFonts w:asciiTheme="majorHAnsi" w:hAnsiTheme="majorHAnsi" w:cstheme="majorHAnsi"/>
                <w:b/>
                <w:bCs/>
                <w:color w:val="000000"/>
              </w:rPr>
              <w:t>requisitos</w:t>
            </w:r>
            <w:r w:rsidRPr="00AD7461">
              <w:rPr>
                <w:rFonts w:asciiTheme="majorHAnsi" w:hAnsiTheme="majorHAnsi" w:cstheme="majorHAnsi"/>
                <w:color w:val="000000"/>
              </w:rPr>
              <w:t xml:space="preserve"> previstos nos §§1º a 3º, do art. 67, do REGLIC</w:t>
            </w:r>
            <w:r w:rsidRPr="00AD7461">
              <w:rPr>
                <w:rStyle w:val="Refdenotaderodap"/>
                <w:rFonts w:asciiTheme="majorHAnsi" w:hAnsiTheme="majorHAnsi" w:cstheme="majorHAnsi"/>
                <w:color w:val="000000"/>
              </w:rPr>
              <w:footnoteReference w:id="27"/>
            </w:r>
            <w:r w:rsidRPr="00AD7461">
              <w:rPr>
                <w:rFonts w:asciiTheme="majorHAnsi" w:hAnsiTheme="majorHAnsi" w:cstheme="majorHAnsi"/>
                <w:color w:val="000000"/>
              </w:rPr>
              <w:t>?</w:t>
            </w:r>
          </w:p>
        </w:tc>
        <w:tc>
          <w:tcPr>
            <w:tcW w:w="978" w:type="dxa"/>
            <w:gridSpan w:val="2"/>
            <w:shd w:val="clear" w:color="auto" w:fill="auto"/>
            <w:vAlign w:val="center"/>
          </w:tcPr>
          <w:p w14:paraId="6990618A" w14:textId="77777777" w:rsidR="00C80C13" w:rsidRPr="00AD7461" w:rsidRDefault="00C80C13" w:rsidP="00AD7461">
            <w:pPr>
              <w:spacing w:before="0"/>
              <w:jc w:val="left"/>
              <w:rPr>
                <w:rFonts w:asciiTheme="majorHAnsi" w:hAnsiTheme="majorHAnsi" w:cstheme="majorHAnsi"/>
                <w:b/>
              </w:rPr>
            </w:pPr>
          </w:p>
        </w:tc>
        <w:tc>
          <w:tcPr>
            <w:tcW w:w="931" w:type="dxa"/>
            <w:gridSpan w:val="2"/>
            <w:shd w:val="clear" w:color="auto" w:fill="auto"/>
            <w:vAlign w:val="center"/>
          </w:tcPr>
          <w:p w14:paraId="62FADA66" w14:textId="77777777" w:rsidR="00C80C13" w:rsidRPr="00AD7461" w:rsidRDefault="00C80C13" w:rsidP="00AD7461">
            <w:pPr>
              <w:spacing w:before="0"/>
              <w:jc w:val="left"/>
              <w:rPr>
                <w:rFonts w:asciiTheme="majorHAnsi" w:hAnsiTheme="majorHAnsi" w:cstheme="majorHAnsi"/>
                <w:b/>
              </w:rPr>
            </w:pPr>
          </w:p>
        </w:tc>
      </w:tr>
      <w:tr w:rsidR="00C80C13" w:rsidRPr="00AD7461" w14:paraId="37BE9387" w14:textId="77777777" w:rsidTr="00483E27">
        <w:trPr>
          <w:trHeight w:val="549"/>
          <w:jc w:val="center"/>
        </w:trPr>
        <w:tc>
          <w:tcPr>
            <w:tcW w:w="8367" w:type="dxa"/>
            <w:shd w:val="clear" w:color="auto" w:fill="auto"/>
            <w:vAlign w:val="center"/>
          </w:tcPr>
          <w:p w14:paraId="183EA2E3" w14:textId="6F53889D" w:rsidR="00C80C13" w:rsidRPr="00AD7461" w:rsidRDefault="00C80C13" w:rsidP="00AD7461">
            <w:pPr>
              <w:spacing w:before="0"/>
              <w:jc w:val="left"/>
              <w:rPr>
                <w:rFonts w:asciiTheme="majorHAnsi" w:hAnsiTheme="majorHAnsi" w:cstheme="majorHAnsi"/>
                <w:color w:val="000000"/>
              </w:rPr>
            </w:pPr>
            <w:r w:rsidRPr="00AD7461">
              <w:rPr>
                <w:rFonts w:asciiTheme="majorHAnsi" w:hAnsiTheme="majorHAnsi" w:cstheme="majorHAnsi"/>
                <w:color w:val="000000"/>
              </w:rPr>
              <w:t>1</w:t>
            </w:r>
            <w:r w:rsidR="00453C06" w:rsidRPr="00AD7461">
              <w:rPr>
                <w:rFonts w:asciiTheme="majorHAnsi" w:hAnsiTheme="majorHAnsi" w:cstheme="majorHAnsi"/>
                <w:color w:val="000000"/>
              </w:rPr>
              <w:t>6</w:t>
            </w:r>
            <w:r w:rsidRPr="00AD7461">
              <w:rPr>
                <w:rFonts w:asciiTheme="majorHAnsi" w:hAnsiTheme="majorHAnsi" w:cstheme="majorHAnsi"/>
                <w:color w:val="000000"/>
              </w:rPr>
              <w:t xml:space="preserve">.1. A pesquisa realizada </w:t>
            </w:r>
            <w:r w:rsidRPr="00AD7461">
              <w:rPr>
                <w:rFonts w:asciiTheme="majorHAnsi" w:hAnsiTheme="majorHAnsi" w:cstheme="majorHAnsi"/>
                <w:b/>
                <w:color w:val="000000"/>
              </w:rPr>
              <w:t>diretamente com fornecedores</w:t>
            </w:r>
            <w:r w:rsidRPr="00AD7461">
              <w:rPr>
                <w:rFonts w:asciiTheme="majorHAnsi" w:hAnsiTheme="majorHAnsi" w:cstheme="majorHAnsi"/>
                <w:color w:val="000000"/>
              </w:rPr>
              <w:t xml:space="preserve"> foi efetivada por meio de ofício, convocação pública realizada no sítio eletrônico da RIOSAÚDE ou no Diário Oficial do Município do Rio de Janeiro, e-mail ou qualquer outro meio digital? (art. 70, §2º, do REGLIC)</w:t>
            </w:r>
          </w:p>
        </w:tc>
        <w:tc>
          <w:tcPr>
            <w:tcW w:w="978" w:type="dxa"/>
            <w:gridSpan w:val="2"/>
            <w:shd w:val="clear" w:color="auto" w:fill="auto"/>
            <w:vAlign w:val="center"/>
          </w:tcPr>
          <w:p w14:paraId="35FBA426" w14:textId="77777777" w:rsidR="00C80C13" w:rsidRPr="00AD7461" w:rsidRDefault="00C80C13" w:rsidP="00AD7461">
            <w:pPr>
              <w:spacing w:before="0"/>
              <w:jc w:val="left"/>
              <w:rPr>
                <w:rFonts w:asciiTheme="majorHAnsi" w:hAnsiTheme="majorHAnsi" w:cstheme="majorHAnsi"/>
                <w:b/>
              </w:rPr>
            </w:pPr>
          </w:p>
        </w:tc>
        <w:tc>
          <w:tcPr>
            <w:tcW w:w="931" w:type="dxa"/>
            <w:gridSpan w:val="2"/>
            <w:shd w:val="clear" w:color="auto" w:fill="auto"/>
            <w:vAlign w:val="center"/>
          </w:tcPr>
          <w:p w14:paraId="11D51CCD" w14:textId="77777777" w:rsidR="00C80C13" w:rsidRPr="00AD7461" w:rsidRDefault="00C80C13" w:rsidP="00AD7461">
            <w:pPr>
              <w:spacing w:before="0"/>
              <w:jc w:val="left"/>
              <w:rPr>
                <w:rFonts w:asciiTheme="majorHAnsi" w:hAnsiTheme="majorHAnsi" w:cstheme="majorHAnsi"/>
                <w:b/>
              </w:rPr>
            </w:pPr>
          </w:p>
        </w:tc>
      </w:tr>
      <w:tr w:rsidR="00C80C13" w:rsidRPr="00AD7461" w14:paraId="4FD21719" w14:textId="77777777" w:rsidTr="00483E27">
        <w:trPr>
          <w:trHeight w:val="549"/>
          <w:jc w:val="center"/>
        </w:trPr>
        <w:tc>
          <w:tcPr>
            <w:tcW w:w="8367" w:type="dxa"/>
            <w:shd w:val="clear" w:color="auto" w:fill="auto"/>
            <w:vAlign w:val="center"/>
          </w:tcPr>
          <w:p w14:paraId="53FB7685" w14:textId="4213E54A" w:rsidR="00C80C13" w:rsidRPr="00AD7461" w:rsidRDefault="00C80C13" w:rsidP="00AD7461">
            <w:pPr>
              <w:spacing w:before="0"/>
              <w:jc w:val="left"/>
              <w:rPr>
                <w:rFonts w:asciiTheme="majorHAnsi" w:hAnsiTheme="majorHAnsi" w:cstheme="majorHAnsi"/>
                <w:color w:val="000000"/>
              </w:rPr>
            </w:pPr>
            <w:r w:rsidRPr="00AD7461">
              <w:rPr>
                <w:rFonts w:asciiTheme="majorHAnsi" w:hAnsiTheme="majorHAnsi" w:cstheme="majorHAnsi"/>
                <w:color w:val="000000"/>
              </w:rPr>
              <w:t>1</w:t>
            </w:r>
            <w:r w:rsidR="00453C06" w:rsidRPr="00AD7461">
              <w:rPr>
                <w:rFonts w:asciiTheme="majorHAnsi" w:hAnsiTheme="majorHAnsi" w:cstheme="majorHAnsi"/>
                <w:color w:val="000000"/>
              </w:rPr>
              <w:t>6</w:t>
            </w:r>
            <w:r w:rsidRPr="00AD7461">
              <w:rPr>
                <w:rFonts w:asciiTheme="majorHAnsi" w:hAnsiTheme="majorHAnsi" w:cstheme="majorHAnsi"/>
                <w:color w:val="000000"/>
              </w:rPr>
              <w:t xml:space="preserve">.2. Foi concedido o </w:t>
            </w:r>
            <w:r w:rsidRPr="00AD7461">
              <w:rPr>
                <w:rFonts w:asciiTheme="majorHAnsi" w:hAnsiTheme="majorHAnsi" w:cstheme="majorHAnsi"/>
                <w:b/>
                <w:color w:val="000000"/>
              </w:rPr>
              <w:t>prazo mínimo de 5 (cinco) dias úteis</w:t>
            </w:r>
            <w:r w:rsidRPr="00AD7461">
              <w:rPr>
                <w:rFonts w:asciiTheme="majorHAnsi" w:hAnsiTheme="majorHAnsi" w:cstheme="majorHAnsi"/>
                <w:color w:val="000000"/>
              </w:rPr>
              <w:t xml:space="preserve"> para a apresentação de proposta de preços, considerando na estipulação do prazo a complexidade do objeto? (art. 70, §2º, do REGLIC)</w:t>
            </w:r>
          </w:p>
        </w:tc>
        <w:tc>
          <w:tcPr>
            <w:tcW w:w="978" w:type="dxa"/>
            <w:gridSpan w:val="2"/>
            <w:shd w:val="clear" w:color="auto" w:fill="auto"/>
            <w:vAlign w:val="center"/>
          </w:tcPr>
          <w:p w14:paraId="70FEB776" w14:textId="77777777" w:rsidR="00C80C13" w:rsidRPr="00AD7461" w:rsidRDefault="00C80C13" w:rsidP="00AD7461">
            <w:pPr>
              <w:spacing w:before="0"/>
              <w:jc w:val="left"/>
              <w:rPr>
                <w:rFonts w:asciiTheme="majorHAnsi" w:hAnsiTheme="majorHAnsi" w:cstheme="majorHAnsi"/>
                <w:b/>
              </w:rPr>
            </w:pPr>
          </w:p>
        </w:tc>
        <w:tc>
          <w:tcPr>
            <w:tcW w:w="931" w:type="dxa"/>
            <w:gridSpan w:val="2"/>
            <w:shd w:val="clear" w:color="auto" w:fill="auto"/>
            <w:vAlign w:val="center"/>
          </w:tcPr>
          <w:p w14:paraId="76D12053" w14:textId="77777777" w:rsidR="00C80C13" w:rsidRPr="00AD7461" w:rsidRDefault="00C80C13" w:rsidP="00AD7461">
            <w:pPr>
              <w:spacing w:before="0"/>
              <w:jc w:val="left"/>
              <w:rPr>
                <w:rFonts w:asciiTheme="majorHAnsi" w:hAnsiTheme="majorHAnsi" w:cstheme="majorHAnsi"/>
                <w:b/>
              </w:rPr>
            </w:pPr>
          </w:p>
        </w:tc>
      </w:tr>
      <w:tr w:rsidR="00C80C13" w:rsidRPr="00AD7461" w14:paraId="74FECC30" w14:textId="77777777" w:rsidTr="00483E27">
        <w:trPr>
          <w:trHeight w:val="549"/>
          <w:jc w:val="center"/>
        </w:trPr>
        <w:tc>
          <w:tcPr>
            <w:tcW w:w="8367" w:type="dxa"/>
            <w:shd w:val="clear" w:color="auto" w:fill="auto"/>
            <w:vAlign w:val="center"/>
          </w:tcPr>
          <w:p w14:paraId="217EB38A" w14:textId="37348BB1" w:rsidR="00C80C13" w:rsidRPr="00AD7461" w:rsidRDefault="00C80C13" w:rsidP="00AD7461">
            <w:pPr>
              <w:spacing w:before="0"/>
              <w:jc w:val="left"/>
              <w:rPr>
                <w:rFonts w:asciiTheme="majorHAnsi" w:hAnsiTheme="majorHAnsi" w:cstheme="majorHAnsi"/>
                <w:color w:val="000000"/>
              </w:rPr>
            </w:pPr>
            <w:r w:rsidRPr="00AD7461">
              <w:rPr>
                <w:rFonts w:asciiTheme="majorHAnsi" w:hAnsiTheme="majorHAnsi" w:cstheme="majorHAnsi"/>
                <w:color w:val="000000"/>
              </w:rPr>
              <w:t>1</w:t>
            </w:r>
            <w:r w:rsidR="00453C06" w:rsidRPr="00AD7461">
              <w:rPr>
                <w:rFonts w:asciiTheme="majorHAnsi" w:hAnsiTheme="majorHAnsi" w:cstheme="majorHAnsi"/>
                <w:color w:val="000000"/>
              </w:rPr>
              <w:t>6</w:t>
            </w:r>
            <w:r w:rsidRPr="00AD7461">
              <w:rPr>
                <w:rFonts w:asciiTheme="majorHAnsi" w:hAnsiTheme="majorHAnsi" w:cstheme="majorHAnsi"/>
                <w:color w:val="000000"/>
              </w:rPr>
              <w:t xml:space="preserve">.3. Na </w:t>
            </w:r>
            <w:r w:rsidRPr="00AD7461">
              <w:rPr>
                <w:rFonts w:asciiTheme="majorHAnsi" w:hAnsiTheme="majorHAnsi" w:cstheme="majorHAnsi"/>
                <w:b/>
                <w:color w:val="000000"/>
              </w:rPr>
              <w:t>consulta a fornecedores</w:t>
            </w:r>
            <w:r w:rsidRPr="00AD7461">
              <w:rPr>
                <w:rFonts w:asciiTheme="majorHAnsi" w:hAnsiTheme="majorHAnsi" w:cstheme="majorHAnsi"/>
                <w:color w:val="000000"/>
              </w:rPr>
              <w:t>, foi remetido o termo de referência? (art. 70, §3º, do REGLIC)</w:t>
            </w:r>
          </w:p>
        </w:tc>
        <w:tc>
          <w:tcPr>
            <w:tcW w:w="978" w:type="dxa"/>
            <w:gridSpan w:val="2"/>
            <w:shd w:val="clear" w:color="auto" w:fill="auto"/>
            <w:vAlign w:val="center"/>
          </w:tcPr>
          <w:p w14:paraId="14BA7460" w14:textId="77777777" w:rsidR="00C80C13" w:rsidRPr="00AD7461" w:rsidRDefault="00C80C13" w:rsidP="00AD7461">
            <w:pPr>
              <w:spacing w:before="0"/>
              <w:jc w:val="left"/>
              <w:rPr>
                <w:rFonts w:asciiTheme="majorHAnsi" w:hAnsiTheme="majorHAnsi" w:cstheme="majorHAnsi"/>
                <w:b/>
              </w:rPr>
            </w:pPr>
          </w:p>
        </w:tc>
        <w:tc>
          <w:tcPr>
            <w:tcW w:w="931" w:type="dxa"/>
            <w:gridSpan w:val="2"/>
            <w:shd w:val="clear" w:color="auto" w:fill="auto"/>
            <w:vAlign w:val="center"/>
          </w:tcPr>
          <w:p w14:paraId="500F460A" w14:textId="77777777" w:rsidR="00C80C13" w:rsidRPr="00AD7461" w:rsidRDefault="00C80C13" w:rsidP="00AD7461">
            <w:pPr>
              <w:spacing w:before="0"/>
              <w:jc w:val="left"/>
              <w:rPr>
                <w:rFonts w:asciiTheme="majorHAnsi" w:hAnsiTheme="majorHAnsi" w:cstheme="majorHAnsi"/>
                <w:b/>
              </w:rPr>
            </w:pPr>
          </w:p>
        </w:tc>
      </w:tr>
      <w:tr w:rsidR="00C80C13" w:rsidRPr="00AD7461" w14:paraId="34EA2EF7" w14:textId="77777777" w:rsidTr="00483E27">
        <w:trPr>
          <w:trHeight w:val="549"/>
          <w:jc w:val="center"/>
        </w:trPr>
        <w:tc>
          <w:tcPr>
            <w:tcW w:w="8367" w:type="dxa"/>
            <w:shd w:val="clear" w:color="auto" w:fill="auto"/>
            <w:vAlign w:val="center"/>
          </w:tcPr>
          <w:p w14:paraId="788785E0" w14:textId="32786605" w:rsidR="00C80C13" w:rsidRPr="00AD7461" w:rsidRDefault="00C80C13" w:rsidP="00AD7461">
            <w:pPr>
              <w:spacing w:before="0"/>
              <w:jc w:val="left"/>
              <w:rPr>
                <w:rFonts w:asciiTheme="majorHAnsi" w:hAnsiTheme="majorHAnsi" w:cstheme="majorHAnsi"/>
                <w:color w:val="000000"/>
              </w:rPr>
            </w:pPr>
            <w:r w:rsidRPr="00AD7461">
              <w:rPr>
                <w:rFonts w:asciiTheme="majorHAnsi" w:hAnsiTheme="majorHAnsi" w:cstheme="majorHAnsi"/>
                <w:color w:val="000000"/>
              </w:rPr>
              <w:lastRenderedPageBreak/>
              <w:t>1</w:t>
            </w:r>
            <w:r w:rsidR="00453C06" w:rsidRPr="00AD7461">
              <w:rPr>
                <w:rFonts w:asciiTheme="majorHAnsi" w:hAnsiTheme="majorHAnsi" w:cstheme="majorHAnsi"/>
                <w:color w:val="000000"/>
              </w:rPr>
              <w:t>6</w:t>
            </w:r>
            <w:r w:rsidRPr="00AD7461">
              <w:rPr>
                <w:rFonts w:asciiTheme="majorHAnsi" w:hAnsiTheme="majorHAnsi" w:cstheme="majorHAnsi"/>
                <w:color w:val="000000"/>
              </w:rPr>
              <w:t xml:space="preserve">.4. Nas </w:t>
            </w:r>
            <w:r w:rsidRPr="00AD7461">
              <w:rPr>
                <w:rFonts w:asciiTheme="majorHAnsi" w:hAnsiTheme="majorHAnsi" w:cstheme="majorHAnsi"/>
                <w:b/>
                <w:bCs/>
                <w:color w:val="000000"/>
              </w:rPr>
              <w:t>propostas de preços</w:t>
            </w:r>
            <w:r w:rsidRPr="00AD7461">
              <w:rPr>
                <w:rFonts w:asciiTheme="majorHAnsi" w:hAnsiTheme="majorHAnsi" w:cstheme="majorHAnsi"/>
                <w:color w:val="000000"/>
              </w:rPr>
              <w:t xml:space="preserve"> apresentadas pelos fornecedores constam os </w:t>
            </w:r>
            <w:r w:rsidRPr="00AD7461">
              <w:rPr>
                <w:rFonts w:asciiTheme="majorHAnsi" w:hAnsiTheme="majorHAnsi" w:cstheme="majorHAnsi"/>
                <w:b/>
                <w:bCs/>
                <w:color w:val="000000"/>
              </w:rPr>
              <w:t>requisitos</w:t>
            </w:r>
            <w:r w:rsidRPr="00AD7461">
              <w:rPr>
                <w:rFonts w:asciiTheme="majorHAnsi" w:hAnsiTheme="majorHAnsi" w:cstheme="majorHAnsi"/>
                <w:color w:val="000000"/>
              </w:rPr>
              <w:t xml:space="preserve"> previstos nos incisos I a V, do §5º, do art. 70, do REGLIC</w:t>
            </w:r>
            <w:r w:rsidRPr="00AD7461">
              <w:rPr>
                <w:rStyle w:val="Refdenotaderodap"/>
                <w:rFonts w:asciiTheme="majorHAnsi" w:hAnsiTheme="majorHAnsi" w:cstheme="majorHAnsi"/>
                <w:color w:val="000000"/>
              </w:rPr>
              <w:footnoteReference w:id="28"/>
            </w:r>
            <w:r w:rsidRPr="00AD7461">
              <w:rPr>
                <w:rFonts w:asciiTheme="majorHAnsi" w:hAnsiTheme="majorHAnsi" w:cstheme="majorHAnsi"/>
                <w:color w:val="000000"/>
              </w:rPr>
              <w:t>?</w:t>
            </w:r>
          </w:p>
        </w:tc>
        <w:tc>
          <w:tcPr>
            <w:tcW w:w="978" w:type="dxa"/>
            <w:gridSpan w:val="2"/>
            <w:shd w:val="clear" w:color="auto" w:fill="auto"/>
            <w:vAlign w:val="center"/>
          </w:tcPr>
          <w:p w14:paraId="0227D911" w14:textId="77777777" w:rsidR="00C80C13" w:rsidRPr="00AD7461" w:rsidRDefault="00C80C13" w:rsidP="00AD7461">
            <w:pPr>
              <w:spacing w:before="0"/>
              <w:jc w:val="left"/>
              <w:rPr>
                <w:rFonts w:asciiTheme="majorHAnsi" w:hAnsiTheme="majorHAnsi" w:cstheme="majorHAnsi"/>
                <w:b/>
              </w:rPr>
            </w:pPr>
          </w:p>
        </w:tc>
        <w:tc>
          <w:tcPr>
            <w:tcW w:w="931" w:type="dxa"/>
            <w:gridSpan w:val="2"/>
            <w:shd w:val="clear" w:color="auto" w:fill="auto"/>
            <w:vAlign w:val="center"/>
          </w:tcPr>
          <w:p w14:paraId="4DBF09DD" w14:textId="77777777" w:rsidR="00C80C13" w:rsidRPr="00AD7461" w:rsidRDefault="00C80C13" w:rsidP="00AD7461">
            <w:pPr>
              <w:spacing w:before="0"/>
              <w:jc w:val="left"/>
              <w:rPr>
                <w:rFonts w:asciiTheme="majorHAnsi" w:hAnsiTheme="majorHAnsi" w:cstheme="majorHAnsi"/>
                <w:b/>
              </w:rPr>
            </w:pPr>
          </w:p>
        </w:tc>
      </w:tr>
      <w:tr w:rsidR="00C80C13" w:rsidRPr="00AD7461" w14:paraId="5F9A1251" w14:textId="77777777" w:rsidTr="00483E27">
        <w:trPr>
          <w:trHeight w:val="549"/>
          <w:jc w:val="center"/>
        </w:trPr>
        <w:tc>
          <w:tcPr>
            <w:tcW w:w="8367" w:type="dxa"/>
            <w:shd w:val="clear" w:color="auto" w:fill="auto"/>
            <w:vAlign w:val="center"/>
          </w:tcPr>
          <w:p w14:paraId="48D0D9B8" w14:textId="758FE48C" w:rsidR="00C80C13" w:rsidRPr="00AD7461" w:rsidRDefault="00C80C13" w:rsidP="00AD7461">
            <w:pPr>
              <w:spacing w:before="0"/>
              <w:jc w:val="left"/>
              <w:rPr>
                <w:rFonts w:asciiTheme="majorHAnsi" w:hAnsiTheme="majorHAnsi" w:cstheme="majorHAnsi"/>
                <w:color w:val="000000"/>
              </w:rPr>
            </w:pPr>
            <w:r w:rsidRPr="00AD7461">
              <w:rPr>
                <w:rFonts w:asciiTheme="majorHAnsi" w:hAnsiTheme="majorHAnsi" w:cstheme="majorHAnsi"/>
                <w:color w:val="000000"/>
              </w:rPr>
              <w:t>1</w:t>
            </w:r>
            <w:r w:rsidR="00453C06" w:rsidRPr="00AD7461">
              <w:rPr>
                <w:rFonts w:asciiTheme="majorHAnsi" w:hAnsiTheme="majorHAnsi" w:cstheme="majorHAnsi"/>
                <w:color w:val="000000"/>
              </w:rPr>
              <w:t>7</w:t>
            </w:r>
            <w:r w:rsidRPr="00AD7461">
              <w:rPr>
                <w:rFonts w:asciiTheme="majorHAnsi" w:hAnsiTheme="majorHAnsi" w:cstheme="majorHAnsi"/>
                <w:color w:val="000000"/>
              </w:rPr>
              <w:t xml:space="preserve">. A pesquisa realizada </w:t>
            </w:r>
            <w:r w:rsidRPr="00AD7461">
              <w:rPr>
                <w:rFonts w:asciiTheme="majorHAnsi" w:hAnsiTheme="majorHAnsi" w:cstheme="majorHAnsi"/>
                <w:bCs/>
                <w:color w:val="000000"/>
              </w:rPr>
              <w:t xml:space="preserve">diretamente </w:t>
            </w:r>
            <w:r w:rsidRPr="00AD7461">
              <w:rPr>
                <w:rFonts w:asciiTheme="majorHAnsi" w:hAnsiTheme="majorHAnsi" w:cstheme="majorHAnsi"/>
                <w:b/>
                <w:color w:val="000000"/>
              </w:rPr>
              <w:t xml:space="preserve">em sítios eletrônicos desconsiderou </w:t>
            </w:r>
            <w:r w:rsidRPr="00AD7461">
              <w:rPr>
                <w:rFonts w:asciiTheme="majorHAnsi" w:hAnsiTheme="majorHAnsi" w:cstheme="majorHAnsi"/>
                <w:color w:val="000000"/>
              </w:rPr>
              <w:t xml:space="preserve">os preços promocionais, descontos, provenientes de leilões ou quaisquer ofertas de vantagem não previstas em lei? (art. 69, </w:t>
            </w:r>
            <w:r w:rsidRPr="00AD7461">
              <w:rPr>
                <w:rFonts w:asciiTheme="majorHAnsi" w:hAnsiTheme="majorHAnsi" w:cstheme="majorHAnsi"/>
                <w:i/>
                <w:iCs/>
                <w:color w:val="000000"/>
              </w:rPr>
              <w:t>caput</w:t>
            </w:r>
            <w:r w:rsidRPr="00AD7461">
              <w:rPr>
                <w:rFonts w:asciiTheme="majorHAnsi" w:hAnsiTheme="majorHAnsi" w:cstheme="majorHAnsi"/>
                <w:color w:val="000000"/>
              </w:rPr>
              <w:t>, do REGLIC)</w:t>
            </w:r>
          </w:p>
        </w:tc>
        <w:tc>
          <w:tcPr>
            <w:tcW w:w="978" w:type="dxa"/>
            <w:gridSpan w:val="2"/>
            <w:shd w:val="clear" w:color="auto" w:fill="auto"/>
            <w:vAlign w:val="center"/>
          </w:tcPr>
          <w:p w14:paraId="0F3D3553" w14:textId="77777777" w:rsidR="00C80C13" w:rsidRPr="00AD7461" w:rsidRDefault="00C80C13" w:rsidP="00AD7461">
            <w:pPr>
              <w:spacing w:before="0"/>
              <w:jc w:val="left"/>
              <w:rPr>
                <w:rFonts w:asciiTheme="majorHAnsi" w:hAnsiTheme="majorHAnsi" w:cstheme="majorHAnsi"/>
                <w:b/>
              </w:rPr>
            </w:pPr>
          </w:p>
        </w:tc>
        <w:tc>
          <w:tcPr>
            <w:tcW w:w="931" w:type="dxa"/>
            <w:gridSpan w:val="2"/>
            <w:shd w:val="clear" w:color="auto" w:fill="auto"/>
            <w:vAlign w:val="center"/>
          </w:tcPr>
          <w:p w14:paraId="3A335D96" w14:textId="77777777" w:rsidR="00C80C13" w:rsidRPr="00AD7461" w:rsidRDefault="00C80C13" w:rsidP="00AD7461">
            <w:pPr>
              <w:spacing w:before="0"/>
              <w:jc w:val="left"/>
              <w:rPr>
                <w:rFonts w:asciiTheme="majorHAnsi" w:hAnsiTheme="majorHAnsi" w:cstheme="majorHAnsi"/>
                <w:b/>
              </w:rPr>
            </w:pPr>
          </w:p>
        </w:tc>
      </w:tr>
      <w:tr w:rsidR="00C80C13" w:rsidRPr="00AD7461" w14:paraId="4DA49701" w14:textId="77777777" w:rsidTr="00483E27">
        <w:trPr>
          <w:trHeight w:val="549"/>
          <w:jc w:val="center"/>
        </w:trPr>
        <w:tc>
          <w:tcPr>
            <w:tcW w:w="8367" w:type="dxa"/>
            <w:shd w:val="clear" w:color="auto" w:fill="auto"/>
            <w:vAlign w:val="center"/>
          </w:tcPr>
          <w:p w14:paraId="7D5E3488" w14:textId="63F77ED2" w:rsidR="00C80C13" w:rsidRPr="00AD7461" w:rsidRDefault="00000000" w:rsidP="00AD7461">
            <w:pPr>
              <w:spacing w:before="0"/>
              <w:jc w:val="left"/>
              <w:rPr>
                <w:rFonts w:asciiTheme="majorHAnsi" w:hAnsiTheme="majorHAnsi" w:cstheme="majorHAnsi"/>
                <w:color w:val="000000"/>
              </w:rPr>
            </w:pPr>
            <w:sdt>
              <w:sdtPr>
                <w:rPr>
                  <w:rFonts w:asciiTheme="majorHAnsi" w:hAnsiTheme="majorHAnsi" w:cstheme="majorHAnsi"/>
                </w:rPr>
                <w:tag w:val="goog_rdk_19"/>
                <w:id w:val="-1110659405"/>
              </w:sdtPr>
              <w:sdtContent/>
            </w:sdt>
            <w:r w:rsidR="00C80C13" w:rsidRPr="00AD7461">
              <w:rPr>
                <w:rFonts w:asciiTheme="majorHAnsi" w:hAnsiTheme="majorHAnsi" w:cstheme="majorHAnsi"/>
                <w:color w:val="000000"/>
              </w:rPr>
              <w:t>1</w:t>
            </w:r>
            <w:r w:rsidR="00453C06" w:rsidRPr="00AD7461">
              <w:rPr>
                <w:rFonts w:asciiTheme="majorHAnsi" w:hAnsiTheme="majorHAnsi" w:cstheme="majorHAnsi"/>
                <w:color w:val="000000"/>
              </w:rPr>
              <w:t>8</w:t>
            </w:r>
            <w:r w:rsidR="00C80C13" w:rsidRPr="00AD7461">
              <w:rPr>
                <w:rFonts w:asciiTheme="majorHAnsi" w:hAnsiTheme="majorHAnsi" w:cstheme="majorHAnsi"/>
                <w:color w:val="000000"/>
              </w:rPr>
              <w:t xml:space="preserve">.1. Os preços estimados para os </w:t>
            </w:r>
            <w:r w:rsidR="00C80C13" w:rsidRPr="00AD7461">
              <w:rPr>
                <w:rFonts w:asciiTheme="majorHAnsi" w:hAnsiTheme="majorHAnsi" w:cstheme="majorHAnsi"/>
                <w:b/>
                <w:color w:val="000000"/>
              </w:rPr>
              <w:t>serviços terceirizados de dedicação de mão de obra exclusiva e de natureza contínua</w:t>
            </w:r>
            <w:r w:rsidR="00C80C13" w:rsidRPr="00AD7461">
              <w:rPr>
                <w:rFonts w:asciiTheme="majorHAnsi" w:hAnsiTheme="majorHAnsi" w:cstheme="majorHAnsi"/>
                <w:color w:val="000000"/>
              </w:rPr>
              <w:t xml:space="preserve"> foram apresentados através de </w:t>
            </w:r>
            <w:r w:rsidR="00C80C13" w:rsidRPr="00AD7461">
              <w:rPr>
                <w:rFonts w:asciiTheme="majorHAnsi" w:hAnsiTheme="majorHAnsi" w:cstheme="majorHAnsi"/>
                <w:b/>
                <w:color w:val="000000"/>
              </w:rPr>
              <w:t>proposta comercial, acompanhadas de planilha de custos e formação de preços</w:t>
            </w:r>
            <w:r w:rsidR="00C80C13" w:rsidRPr="00AD7461">
              <w:rPr>
                <w:rFonts w:asciiTheme="majorHAnsi" w:hAnsiTheme="majorHAnsi" w:cstheme="majorHAnsi"/>
                <w:color w:val="000000"/>
              </w:rPr>
              <w:t xml:space="preserve">? </w:t>
            </w:r>
          </w:p>
        </w:tc>
        <w:tc>
          <w:tcPr>
            <w:tcW w:w="978" w:type="dxa"/>
            <w:gridSpan w:val="2"/>
            <w:shd w:val="clear" w:color="auto" w:fill="auto"/>
            <w:vAlign w:val="center"/>
          </w:tcPr>
          <w:p w14:paraId="221252DF" w14:textId="77777777" w:rsidR="00C80C13" w:rsidRPr="00AD7461" w:rsidRDefault="00C80C13" w:rsidP="00AD7461">
            <w:pPr>
              <w:spacing w:before="0"/>
              <w:jc w:val="left"/>
              <w:rPr>
                <w:rFonts w:asciiTheme="majorHAnsi" w:hAnsiTheme="majorHAnsi" w:cstheme="majorHAnsi"/>
                <w:b/>
              </w:rPr>
            </w:pPr>
          </w:p>
        </w:tc>
        <w:tc>
          <w:tcPr>
            <w:tcW w:w="931" w:type="dxa"/>
            <w:gridSpan w:val="2"/>
            <w:shd w:val="clear" w:color="auto" w:fill="auto"/>
            <w:vAlign w:val="center"/>
          </w:tcPr>
          <w:p w14:paraId="34020C74" w14:textId="77777777" w:rsidR="00C80C13" w:rsidRPr="00AD7461" w:rsidRDefault="00C80C13" w:rsidP="00AD7461">
            <w:pPr>
              <w:spacing w:before="0"/>
              <w:jc w:val="left"/>
              <w:rPr>
                <w:rFonts w:asciiTheme="majorHAnsi" w:hAnsiTheme="majorHAnsi" w:cstheme="majorHAnsi"/>
                <w:b/>
              </w:rPr>
            </w:pPr>
          </w:p>
        </w:tc>
      </w:tr>
      <w:tr w:rsidR="00C80C13" w:rsidRPr="00AD7461" w14:paraId="03594130" w14:textId="77777777" w:rsidTr="00483E27">
        <w:trPr>
          <w:trHeight w:val="549"/>
          <w:jc w:val="center"/>
        </w:trPr>
        <w:tc>
          <w:tcPr>
            <w:tcW w:w="8367" w:type="dxa"/>
            <w:shd w:val="clear" w:color="auto" w:fill="auto"/>
            <w:vAlign w:val="center"/>
          </w:tcPr>
          <w:p w14:paraId="7899064C" w14:textId="56642C78" w:rsidR="00C80C13" w:rsidRPr="00AD7461" w:rsidRDefault="00C80C13" w:rsidP="00AD7461">
            <w:pPr>
              <w:spacing w:before="0"/>
              <w:jc w:val="left"/>
              <w:rPr>
                <w:rFonts w:asciiTheme="majorHAnsi" w:hAnsiTheme="majorHAnsi" w:cstheme="majorHAnsi"/>
                <w:color w:val="000000"/>
              </w:rPr>
            </w:pPr>
            <w:r w:rsidRPr="00AD7461">
              <w:rPr>
                <w:rFonts w:asciiTheme="majorHAnsi" w:hAnsiTheme="majorHAnsi" w:cstheme="majorHAnsi"/>
                <w:color w:val="000000"/>
              </w:rPr>
              <w:t>1</w:t>
            </w:r>
            <w:r w:rsidR="00453C06" w:rsidRPr="00AD7461">
              <w:rPr>
                <w:rFonts w:asciiTheme="majorHAnsi" w:hAnsiTheme="majorHAnsi" w:cstheme="majorHAnsi"/>
                <w:color w:val="000000"/>
              </w:rPr>
              <w:t>8</w:t>
            </w:r>
            <w:r w:rsidRPr="00AD7461">
              <w:rPr>
                <w:rFonts w:asciiTheme="majorHAnsi" w:hAnsiTheme="majorHAnsi" w:cstheme="majorHAnsi"/>
                <w:color w:val="000000"/>
              </w:rPr>
              <w:t xml:space="preserve">.2. No caso de prestação de serviços com dedicação de mão de obra exclusiva, a equipe de pesquisa verificou se as propostas de preços cotadas adotam, preferencialmente, o </w:t>
            </w:r>
            <w:r w:rsidRPr="00AD7461">
              <w:rPr>
                <w:rFonts w:asciiTheme="majorHAnsi" w:hAnsiTheme="majorHAnsi" w:cstheme="majorHAnsi"/>
                <w:b/>
                <w:color w:val="000000"/>
              </w:rPr>
              <w:t>piso salarial e benefícios estipulados em dissídio, acordo ou convenção coletiva vigente no Estado e Município do Rio de Janeiro</w:t>
            </w:r>
            <w:r w:rsidRPr="00AD7461">
              <w:rPr>
                <w:rFonts w:asciiTheme="majorHAnsi" w:hAnsiTheme="majorHAnsi" w:cstheme="majorHAnsi"/>
                <w:color w:val="000000"/>
              </w:rPr>
              <w:t>?</w:t>
            </w:r>
            <w:r w:rsidRPr="00AD7461">
              <w:rPr>
                <w:rStyle w:val="Refdenotaderodap"/>
                <w:rFonts w:asciiTheme="majorHAnsi" w:hAnsiTheme="majorHAnsi" w:cstheme="majorHAnsi"/>
                <w:color w:val="000000"/>
              </w:rPr>
              <w:footnoteReference w:id="29"/>
            </w:r>
            <w:r w:rsidRPr="00AD7461">
              <w:rPr>
                <w:rFonts w:asciiTheme="majorHAnsi" w:hAnsiTheme="majorHAnsi" w:cstheme="majorHAnsi"/>
                <w:color w:val="000000"/>
              </w:rPr>
              <w:t xml:space="preserve"> (art. 72, §1º, do REGLIC)</w:t>
            </w:r>
            <w:r w:rsidRPr="00AD7461">
              <w:rPr>
                <w:rStyle w:val="Refdenotaderodap"/>
                <w:rFonts w:asciiTheme="majorHAnsi" w:hAnsiTheme="majorHAnsi" w:cstheme="majorHAnsi"/>
                <w:color w:val="000000"/>
              </w:rPr>
              <w:footnoteReference w:id="30"/>
            </w:r>
          </w:p>
        </w:tc>
        <w:tc>
          <w:tcPr>
            <w:tcW w:w="978" w:type="dxa"/>
            <w:gridSpan w:val="2"/>
            <w:shd w:val="clear" w:color="auto" w:fill="auto"/>
            <w:vAlign w:val="center"/>
          </w:tcPr>
          <w:p w14:paraId="21939735" w14:textId="77777777" w:rsidR="00C80C13" w:rsidRPr="00AD7461" w:rsidRDefault="00C80C13" w:rsidP="00AD7461">
            <w:pPr>
              <w:spacing w:before="0"/>
              <w:jc w:val="left"/>
              <w:rPr>
                <w:rFonts w:asciiTheme="majorHAnsi" w:hAnsiTheme="majorHAnsi" w:cstheme="majorHAnsi"/>
                <w:b/>
              </w:rPr>
            </w:pPr>
          </w:p>
        </w:tc>
        <w:tc>
          <w:tcPr>
            <w:tcW w:w="931" w:type="dxa"/>
            <w:gridSpan w:val="2"/>
            <w:shd w:val="clear" w:color="auto" w:fill="auto"/>
            <w:vAlign w:val="center"/>
          </w:tcPr>
          <w:p w14:paraId="361CA100" w14:textId="77777777" w:rsidR="00C80C13" w:rsidRPr="00AD7461" w:rsidRDefault="00C80C13" w:rsidP="00AD7461">
            <w:pPr>
              <w:spacing w:before="0"/>
              <w:jc w:val="left"/>
              <w:rPr>
                <w:rFonts w:asciiTheme="majorHAnsi" w:hAnsiTheme="majorHAnsi" w:cstheme="majorHAnsi"/>
                <w:b/>
              </w:rPr>
            </w:pPr>
          </w:p>
        </w:tc>
      </w:tr>
      <w:tr w:rsidR="00C80C13" w:rsidRPr="00AD7461" w14:paraId="7465559D" w14:textId="77777777" w:rsidTr="00483E27">
        <w:trPr>
          <w:trHeight w:val="549"/>
          <w:jc w:val="center"/>
        </w:trPr>
        <w:tc>
          <w:tcPr>
            <w:tcW w:w="8367" w:type="dxa"/>
            <w:shd w:val="clear" w:color="auto" w:fill="auto"/>
            <w:vAlign w:val="center"/>
          </w:tcPr>
          <w:p w14:paraId="13CBEDFA" w14:textId="6108FB68" w:rsidR="00C80C13" w:rsidRPr="00AD7461" w:rsidRDefault="00453C06" w:rsidP="00AD7461">
            <w:pPr>
              <w:spacing w:before="0"/>
              <w:jc w:val="left"/>
              <w:rPr>
                <w:rFonts w:asciiTheme="majorHAnsi" w:hAnsiTheme="majorHAnsi" w:cstheme="majorHAnsi"/>
                <w:color w:val="000000"/>
              </w:rPr>
            </w:pPr>
            <w:r w:rsidRPr="00AD7461">
              <w:rPr>
                <w:rFonts w:asciiTheme="majorHAnsi" w:hAnsiTheme="majorHAnsi" w:cstheme="majorHAnsi"/>
                <w:color w:val="000000"/>
              </w:rPr>
              <w:t>19</w:t>
            </w:r>
            <w:r w:rsidR="00C80C13" w:rsidRPr="00AD7461">
              <w:rPr>
                <w:rFonts w:asciiTheme="majorHAnsi" w:hAnsiTheme="majorHAnsi" w:cstheme="majorHAnsi"/>
                <w:color w:val="000000"/>
              </w:rPr>
              <w:t xml:space="preserve">. A pesquisa observou os </w:t>
            </w:r>
            <w:r w:rsidR="00C80C13" w:rsidRPr="00AD7461">
              <w:rPr>
                <w:rFonts w:asciiTheme="majorHAnsi" w:hAnsiTheme="majorHAnsi" w:cstheme="majorHAnsi"/>
                <w:b/>
                <w:color w:val="000000"/>
              </w:rPr>
              <w:t xml:space="preserve">prazos </w:t>
            </w:r>
            <w:r w:rsidR="00C80C13" w:rsidRPr="00AD7461">
              <w:rPr>
                <w:rFonts w:asciiTheme="majorHAnsi" w:hAnsiTheme="majorHAnsi" w:cstheme="majorHAnsi"/>
                <w:color w:val="000000"/>
              </w:rPr>
              <w:t>contidos nos incisos III a VIII, do §1º, do art. 66, do REGLIC?</w:t>
            </w:r>
            <w:r w:rsidR="00C80C13" w:rsidRPr="00AD7461">
              <w:rPr>
                <w:rFonts w:asciiTheme="majorHAnsi" w:hAnsiTheme="majorHAnsi" w:cstheme="majorHAnsi"/>
                <w:color w:val="000000"/>
                <w:vertAlign w:val="superscript"/>
              </w:rPr>
              <w:footnoteReference w:id="31"/>
            </w:r>
          </w:p>
        </w:tc>
        <w:tc>
          <w:tcPr>
            <w:tcW w:w="978" w:type="dxa"/>
            <w:gridSpan w:val="2"/>
            <w:shd w:val="clear" w:color="auto" w:fill="auto"/>
            <w:vAlign w:val="center"/>
          </w:tcPr>
          <w:p w14:paraId="11754F96" w14:textId="77777777" w:rsidR="00C80C13" w:rsidRPr="00AD7461" w:rsidRDefault="00C80C13" w:rsidP="00AD7461">
            <w:pPr>
              <w:spacing w:before="0"/>
              <w:jc w:val="left"/>
              <w:rPr>
                <w:rFonts w:asciiTheme="majorHAnsi" w:hAnsiTheme="majorHAnsi" w:cstheme="majorHAnsi"/>
                <w:b/>
              </w:rPr>
            </w:pPr>
          </w:p>
        </w:tc>
        <w:tc>
          <w:tcPr>
            <w:tcW w:w="931" w:type="dxa"/>
            <w:gridSpan w:val="2"/>
            <w:shd w:val="clear" w:color="auto" w:fill="auto"/>
            <w:vAlign w:val="center"/>
          </w:tcPr>
          <w:p w14:paraId="5C7AF712" w14:textId="77777777" w:rsidR="00C80C13" w:rsidRPr="00AD7461" w:rsidRDefault="00C80C13" w:rsidP="00AD7461">
            <w:pPr>
              <w:spacing w:before="0"/>
              <w:jc w:val="left"/>
              <w:rPr>
                <w:rFonts w:asciiTheme="majorHAnsi" w:hAnsiTheme="majorHAnsi" w:cstheme="majorHAnsi"/>
                <w:b/>
              </w:rPr>
            </w:pPr>
          </w:p>
        </w:tc>
      </w:tr>
      <w:tr w:rsidR="00BE577C" w:rsidRPr="00AD7461" w14:paraId="115ED3F4" w14:textId="77777777" w:rsidTr="00483E27">
        <w:trPr>
          <w:trHeight w:val="549"/>
          <w:jc w:val="center"/>
        </w:trPr>
        <w:tc>
          <w:tcPr>
            <w:tcW w:w="8367" w:type="dxa"/>
            <w:shd w:val="clear" w:color="auto" w:fill="auto"/>
            <w:vAlign w:val="center"/>
          </w:tcPr>
          <w:p w14:paraId="3BBAB626" w14:textId="66810F8C" w:rsidR="00BE577C" w:rsidRPr="00AD7461" w:rsidRDefault="00BE577C" w:rsidP="00AD7461">
            <w:pPr>
              <w:spacing w:before="0"/>
              <w:jc w:val="left"/>
              <w:rPr>
                <w:rFonts w:asciiTheme="majorHAnsi" w:hAnsiTheme="majorHAnsi" w:cstheme="majorHAnsi"/>
                <w:color w:val="000000"/>
              </w:rPr>
            </w:pPr>
            <w:r w:rsidRPr="00AD7461">
              <w:rPr>
                <w:rFonts w:asciiTheme="majorHAnsi" w:hAnsiTheme="majorHAnsi" w:cstheme="majorHAnsi"/>
                <w:color w:val="000000"/>
              </w:rPr>
              <w:lastRenderedPageBreak/>
              <w:t>2</w:t>
            </w:r>
            <w:r w:rsidR="00453C06" w:rsidRPr="00AD7461">
              <w:rPr>
                <w:rFonts w:asciiTheme="majorHAnsi" w:hAnsiTheme="majorHAnsi" w:cstheme="majorHAnsi"/>
                <w:color w:val="000000"/>
              </w:rPr>
              <w:t>0</w:t>
            </w:r>
            <w:r w:rsidRPr="00AD7461">
              <w:rPr>
                <w:rFonts w:asciiTheme="majorHAnsi" w:hAnsiTheme="majorHAnsi" w:cstheme="majorHAnsi"/>
                <w:color w:val="000000"/>
              </w:rPr>
              <w:t xml:space="preserve">. Os </w:t>
            </w:r>
            <w:r w:rsidRPr="00AD7461">
              <w:rPr>
                <w:rFonts w:asciiTheme="majorHAnsi" w:hAnsiTheme="majorHAnsi" w:cstheme="majorHAnsi"/>
                <w:b/>
                <w:bCs/>
                <w:color w:val="000000"/>
              </w:rPr>
              <w:t>preços</w:t>
            </w:r>
            <w:r w:rsidRPr="00AD7461">
              <w:rPr>
                <w:rFonts w:asciiTheme="majorHAnsi" w:hAnsiTheme="majorHAnsi" w:cstheme="majorHAnsi"/>
                <w:color w:val="000000"/>
              </w:rPr>
              <w:t xml:space="preserve"> dos parâmetros contidos nos incisos II a V e VIII, do §1º, do art. 66 do REGLIC, foram </w:t>
            </w:r>
            <w:r w:rsidRPr="00AD7461">
              <w:rPr>
                <w:rFonts w:asciiTheme="majorHAnsi" w:hAnsiTheme="majorHAnsi" w:cstheme="majorHAnsi"/>
                <w:b/>
                <w:bCs/>
                <w:color w:val="000000"/>
              </w:rPr>
              <w:t>atualizados</w:t>
            </w:r>
            <w:r w:rsidRPr="00AD7461">
              <w:rPr>
                <w:rFonts w:asciiTheme="majorHAnsi" w:hAnsiTheme="majorHAnsi" w:cstheme="majorHAnsi"/>
                <w:color w:val="000000"/>
              </w:rPr>
              <w:t xml:space="preserve"> pelo índice setorial aplicável ao objeto, ou na sua ausência, pelo IPCA-E, para a obtenção de preço atual na composição do valor da pesquisa, nos termos dos incisos I a III, do §4º</w:t>
            </w:r>
            <w:r w:rsidRPr="00AD7461">
              <w:rPr>
                <w:rStyle w:val="Refdenotaderodap"/>
                <w:rFonts w:asciiTheme="majorHAnsi" w:hAnsiTheme="majorHAnsi" w:cstheme="majorHAnsi"/>
                <w:color w:val="000000"/>
              </w:rPr>
              <w:footnoteReference w:id="32"/>
            </w:r>
            <w:r w:rsidRPr="00AD7461">
              <w:rPr>
                <w:rFonts w:asciiTheme="majorHAnsi" w:hAnsiTheme="majorHAnsi" w:cstheme="majorHAnsi"/>
                <w:color w:val="000000"/>
              </w:rPr>
              <w:t>, do art. 66, do REGLIC?</w:t>
            </w:r>
            <w:r w:rsidRPr="00AD7461">
              <w:rPr>
                <w:rStyle w:val="Refdenotaderodap"/>
                <w:rFonts w:asciiTheme="majorHAnsi" w:hAnsiTheme="majorHAnsi" w:cstheme="majorHAnsi"/>
                <w:color w:val="000000"/>
              </w:rPr>
              <w:footnoteReference w:id="33"/>
            </w:r>
          </w:p>
        </w:tc>
        <w:tc>
          <w:tcPr>
            <w:tcW w:w="978" w:type="dxa"/>
            <w:gridSpan w:val="2"/>
            <w:shd w:val="clear" w:color="auto" w:fill="auto"/>
            <w:vAlign w:val="center"/>
          </w:tcPr>
          <w:p w14:paraId="04EA9F02" w14:textId="77777777" w:rsidR="00BE577C" w:rsidRPr="00AD7461" w:rsidRDefault="00BE577C" w:rsidP="00AD7461">
            <w:pPr>
              <w:spacing w:before="0"/>
              <w:jc w:val="left"/>
              <w:rPr>
                <w:rFonts w:asciiTheme="majorHAnsi" w:hAnsiTheme="majorHAnsi" w:cstheme="majorHAnsi"/>
                <w:b/>
              </w:rPr>
            </w:pPr>
          </w:p>
        </w:tc>
        <w:tc>
          <w:tcPr>
            <w:tcW w:w="931" w:type="dxa"/>
            <w:gridSpan w:val="2"/>
            <w:shd w:val="clear" w:color="auto" w:fill="auto"/>
            <w:vAlign w:val="center"/>
          </w:tcPr>
          <w:p w14:paraId="37E2C2FA" w14:textId="77777777" w:rsidR="00BE577C" w:rsidRPr="00AD7461" w:rsidRDefault="00BE577C" w:rsidP="00AD7461">
            <w:pPr>
              <w:spacing w:before="0"/>
              <w:jc w:val="left"/>
              <w:rPr>
                <w:rFonts w:asciiTheme="majorHAnsi" w:hAnsiTheme="majorHAnsi" w:cstheme="majorHAnsi"/>
                <w:b/>
              </w:rPr>
            </w:pPr>
          </w:p>
        </w:tc>
      </w:tr>
      <w:tr w:rsidR="00BE577C" w:rsidRPr="00AD7461" w14:paraId="0D8A4E0F" w14:textId="77777777" w:rsidTr="00483E27">
        <w:trPr>
          <w:trHeight w:val="549"/>
          <w:jc w:val="center"/>
        </w:trPr>
        <w:tc>
          <w:tcPr>
            <w:tcW w:w="8367" w:type="dxa"/>
            <w:shd w:val="clear" w:color="auto" w:fill="auto"/>
            <w:vAlign w:val="center"/>
          </w:tcPr>
          <w:p w14:paraId="71606AE0" w14:textId="761E83AB" w:rsidR="00BE577C" w:rsidRPr="00AD7461" w:rsidRDefault="00BE577C" w:rsidP="00AD7461">
            <w:pPr>
              <w:spacing w:before="0"/>
              <w:jc w:val="left"/>
              <w:rPr>
                <w:rFonts w:asciiTheme="majorHAnsi" w:hAnsiTheme="majorHAnsi" w:cstheme="majorHAnsi"/>
                <w:color w:val="000000"/>
              </w:rPr>
            </w:pPr>
            <w:r w:rsidRPr="00AD7461">
              <w:rPr>
                <w:rFonts w:asciiTheme="majorHAnsi" w:hAnsiTheme="majorHAnsi" w:cstheme="majorHAnsi"/>
                <w:color w:val="000000"/>
              </w:rPr>
              <w:t>2</w:t>
            </w:r>
            <w:r w:rsidR="00453C06" w:rsidRPr="00AD7461">
              <w:rPr>
                <w:rFonts w:asciiTheme="majorHAnsi" w:hAnsiTheme="majorHAnsi" w:cstheme="majorHAnsi"/>
                <w:color w:val="000000"/>
              </w:rPr>
              <w:t>1</w:t>
            </w:r>
            <w:r w:rsidRPr="00AD7461">
              <w:rPr>
                <w:rFonts w:asciiTheme="majorHAnsi" w:hAnsiTheme="majorHAnsi" w:cstheme="majorHAnsi"/>
                <w:color w:val="000000"/>
              </w:rPr>
              <w:t xml:space="preserve">.1.  Na obtenção do </w:t>
            </w:r>
            <w:r w:rsidRPr="00AD7461">
              <w:rPr>
                <w:rFonts w:asciiTheme="majorHAnsi" w:hAnsiTheme="majorHAnsi" w:cstheme="majorHAnsi"/>
                <w:b/>
                <w:color w:val="000000"/>
              </w:rPr>
              <w:t>preço estimado</w:t>
            </w:r>
            <w:r w:rsidRPr="00AD7461">
              <w:rPr>
                <w:rFonts w:asciiTheme="majorHAnsi" w:hAnsiTheme="majorHAnsi" w:cstheme="majorHAnsi"/>
                <w:color w:val="000000"/>
              </w:rPr>
              <w:t xml:space="preserve">, foi justificada a adoção pelo </w:t>
            </w:r>
            <w:r w:rsidRPr="00AD7461">
              <w:rPr>
                <w:rFonts w:asciiTheme="majorHAnsi" w:hAnsiTheme="majorHAnsi" w:cstheme="majorHAnsi"/>
                <w:b/>
                <w:color w:val="000000"/>
              </w:rPr>
              <w:t>método</w:t>
            </w:r>
            <w:r w:rsidRPr="00AD7461">
              <w:rPr>
                <w:rFonts w:asciiTheme="majorHAnsi" w:hAnsiTheme="majorHAnsi" w:cstheme="majorHAnsi"/>
                <w:color w:val="000000"/>
              </w:rPr>
              <w:t xml:space="preserve"> do menor preço, da média ou da mediana? (art. 71, </w:t>
            </w:r>
            <w:r w:rsidRPr="00AD7461">
              <w:rPr>
                <w:rFonts w:asciiTheme="majorHAnsi" w:hAnsiTheme="majorHAnsi" w:cstheme="majorHAnsi"/>
                <w:i/>
                <w:iCs/>
                <w:color w:val="000000"/>
              </w:rPr>
              <w:t>caput</w:t>
            </w:r>
            <w:r w:rsidRPr="00AD7461">
              <w:rPr>
                <w:rFonts w:asciiTheme="majorHAnsi" w:hAnsiTheme="majorHAnsi" w:cstheme="majorHAnsi"/>
                <w:color w:val="000000"/>
              </w:rPr>
              <w:t>, do REGLIC)</w:t>
            </w:r>
          </w:p>
        </w:tc>
        <w:tc>
          <w:tcPr>
            <w:tcW w:w="978" w:type="dxa"/>
            <w:gridSpan w:val="2"/>
            <w:shd w:val="clear" w:color="auto" w:fill="auto"/>
            <w:vAlign w:val="center"/>
          </w:tcPr>
          <w:p w14:paraId="1AF118E6" w14:textId="77777777" w:rsidR="00BE577C" w:rsidRPr="00AD7461" w:rsidRDefault="00BE577C" w:rsidP="00AD7461">
            <w:pPr>
              <w:spacing w:before="0"/>
              <w:jc w:val="left"/>
              <w:rPr>
                <w:rFonts w:asciiTheme="majorHAnsi" w:hAnsiTheme="majorHAnsi" w:cstheme="majorHAnsi"/>
                <w:b/>
              </w:rPr>
            </w:pPr>
          </w:p>
        </w:tc>
        <w:tc>
          <w:tcPr>
            <w:tcW w:w="931" w:type="dxa"/>
            <w:gridSpan w:val="2"/>
            <w:shd w:val="clear" w:color="auto" w:fill="auto"/>
            <w:vAlign w:val="center"/>
          </w:tcPr>
          <w:p w14:paraId="2E54FD68" w14:textId="77777777" w:rsidR="00BE577C" w:rsidRPr="00AD7461" w:rsidRDefault="00BE577C" w:rsidP="00AD7461">
            <w:pPr>
              <w:spacing w:before="0"/>
              <w:jc w:val="left"/>
              <w:rPr>
                <w:rFonts w:asciiTheme="majorHAnsi" w:hAnsiTheme="majorHAnsi" w:cstheme="majorHAnsi"/>
                <w:b/>
              </w:rPr>
            </w:pPr>
          </w:p>
        </w:tc>
      </w:tr>
      <w:tr w:rsidR="00BE577C" w:rsidRPr="00AD7461" w14:paraId="49720926" w14:textId="77777777" w:rsidTr="00483E27">
        <w:trPr>
          <w:trHeight w:val="549"/>
          <w:jc w:val="center"/>
        </w:trPr>
        <w:tc>
          <w:tcPr>
            <w:tcW w:w="8367" w:type="dxa"/>
            <w:shd w:val="clear" w:color="auto" w:fill="auto"/>
            <w:vAlign w:val="center"/>
          </w:tcPr>
          <w:p w14:paraId="1E2132EA" w14:textId="0B4D677F" w:rsidR="00BE577C" w:rsidRPr="00AD7461" w:rsidRDefault="00BE577C" w:rsidP="00AD7461">
            <w:pPr>
              <w:spacing w:before="0"/>
              <w:jc w:val="left"/>
              <w:rPr>
                <w:rFonts w:asciiTheme="majorHAnsi" w:hAnsiTheme="majorHAnsi" w:cstheme="majorHAnsi"/>
                <w:color w:val="000000"/>
              </w:rPr>
            </w:pPr>
            <w:r w:rsidRPr="00AD7461">
              <w:rPr>
                <w:rFonts w:asciiTheme="majorHAnsi" w:hAnsiTheme="majorHAnsi" w:cstheme="majorHAnsi"/>
                <w:color w:val="000000"/>
              </w:rPr>
              <w:t>2</w:t>
            </w:r>
            <w:r w:rsidR="00453C06" w:rsidRPr="00AD7461">
              <w:rPr>
                <w:rFonts w:asciiTheme="majorHAnsi" w:hAnsiTheme="majorHAnsi" w:cstheme="majorHAnsi"/>
                <w:color w:val="000000"/>
              </w:rPr>
              <w:t>1</w:t>
            </w:r>
            <w:r w:rsidRPr="00AD7461">
              <w:rPr>
                <w:rFonts w:asciiTheme="majorHAnsi" w:hAnsiTheme="majorHAnsi" w:cstheme="majorHAnsi"/>
                <w:color w:val="000000"/>
              </w:rPr>
              <w:t xml:space="preserve">.2. No caso de utilizado </w:t>
            </w:r>
            <w:r w:rsidRPr="00AD7461">
              <w:rPr>
                <w:rFonts w:asciiTheme="majorHAnsi" w:hAnsiTheme="majorHAnsi" w:cstheme="majorHAnsi"/>
                <w:b/>
                <w:color w:val="000000"/>
              </w:rPr>
              <w:t>outro método</w:t>
            </w:r>
            <w:r w:rsidRPr="00AD7461">
              <w:rPr>
                <w:rFonts w:asciiTheme="majorHAnsi" w:hAnsiTheme="majorHAnsi" w:cstheme="majorHAnsi"/>
                <w:color w:val="000000"/>
              </w:rPr>
              <w:t xml:space="preserve"> para a obtenção do preço estimado, houve justificativa emitida pelo responsável pela pesquisa de preços? (art. 71, §1º, do REGLIC)</w:t>
            </w:r>
          </w:p>
        </w:tc>
        <w:tc>
          <w:tcPr>
            <w:tcW w:w="978" w:type="dxa"/>
            <w:gridSpan w:val="2"/>
            <w:shd w:val="clear" w:color="auto" w:fill="auto"/>
            <w:vAlign w:val="center"/>
          </w:tcPr>
          <w:p w14:paraId="7AAB0ED9" w14:textId="77777777" w:rsidR="00BE577C" w:rsidRPr="00AD7461" w:rsidRDefault="00BE577C" w:rsidP="00AD7461">
            <w:pPr>
              <w:spacing w:before="0"/>
              <w:jc w:val="left"/>
              <w:rPr>
                <w:rFonts w:asciiTheme="majorHAnsi" w:hAnsiTheme="majorHAnsi" w:cstheme="majorHAnsi"/>
                <w:b/>
              </w:rPr>
            </w:pPr>
          </w:p>
        </w:tc>
        <w:tc>
          <w:tcPr>
            <w:tcW w:w="931" w:type="dxa"/>
            <w:gridSpan w:val="2"/>
            <w:shd w:val="clear" w:color="auto" w:fill="auto"/>
            <w:vAlign w:val="center"/>
          </w:tcPr>
          <w:p w14:paraId="0F65A4DA" w14:textId="77777777" w:rsidR="00BE577C" w:rsidRPr="00AD7461" w:rsidRDefault="00BE577C" w:rsidP="00AD7461">
            <w:pPr>
              <w:spacing w:before="0"/>
              <w:jc w:val="left"/>
              <w:rPr>
                <w:rFonts w:asciiTheme="majorHAnsi" w:hAnsiTheme="majorHAnsi" w:cstheme="majorHAnsi"/>
                <w:b/>
              </w:rPr>
            </w:pPr>
          </w:p>
        </w:tc>
      </w:tr>
      <w:tr w:rsidR="00BE577C" w:rsidRPr="00AD7461" w14:paraId="36830E7E" w14:textId="77777777" w:rsidTr="00483E27">
        <w:trPr>
          <w:trHeight w:val="549"/>
          <w:jc w:val="center"/>
        </w:trPr>
        <w:tc>
          <w:tcPr>
            <w:tcW w:w="8367" w:type="dxa"/>
            <w:shd w:val="clear" w:color="auto" w:fill="auto"/>
            <w:vAlign w:val="center"/>
          </w:tcPr>
          <w:p w14:paraId="56BC82EA" w14:textId="0A7A4340" w:rsidR="00BE577C" w:rsidRPr="00AD7461" w:rsidRDefault="00BE577C" w:rsidP="00AD7461">
            <w:pPr>
              <w:spacing w:before="0"/>
              <w:jc w:val="left"/>
              <w:rPr>
                <w:rFonts w:asciiTheme="majorHAnsi" w:hAnsiTheme="majorHAnsi" w:cstheme="majorHAnsi"/>
                <w:color w:val="000000"/>
              </w:rPr>
            </w:pPr>
            <w:r w:rsidRPr="00AD7461">
              <w:rPr>
                <w:rFonts w:asciiTheme="majorHAnsi" w:hAnsiTheme="majorHAnsi" w:cstheme="majorHAnsi"/>
                <w:color w:val="000000"/>
              </w:rPr>
              <w:t>2</w:t>
            </w:r>
            <w:r w:rsidR="00453C06" w:rsidRPr="00AD7461">
              <w:rPr>
                <w:rFonts w:asciiTheme="majorHAnsi" w:hAnsiTheme="majorHAnsi" w:cstheme="majorHAnsi"/>
                <w:color w:val="000000"/>
              </w:rPr>
              <w:t>2</w:t>
            </w:r>
            <w:r w:rsidRPr="00AD7461">
              <w:rPr>
                <w:rFonts w:asciiTheme="majorHAnsi" w:hAnsiTheme="majorHAnsi" w:cstheme="majorHAnsi"/>
                <w:color w:val="000000"/>
              </w:rPr>
              <w:t xml:space="preserve">. Na obtenção do preço estimado, foram </w:t>
            </w:r>
            <w:r w:rsidRPr="00AD7461">
              <w:rPr>
                <w:rFonts w:asciiTheme="majorHAnsi" w:hAnsiTheme="majorHAnsi" w:cstheme="majorHAnsi"/>
                <w:b/>
                <w:color w:val="000000"/>
              </w:rPr>
              <w:t>desconsiderados os valores inconsistentes e/ou excessivamente baixos e elevados,</w:t>
            </w:r>
            <w:r w:rsidRPr="00AD7461">
              <w:rPr>
                <w:rFonts w:asciiTheme="majorHAnsi" w:hAnsiTheme="majorHAnsi" w:cstheme="majorHAnsi"/>
                <w:color w:val="000000"/>
              </w:rPr>
              <w:t xml:space="preserve"> sendo adotados</w:t>
            </w:r>
            <w:r w:rsidRPr="00AD7461">
              <w:rPr>
                <w:rFonts w:asciiTheme="majorHAnsi" w:hAnsiTheme="majorHAnsi" w:cstheme="majorHAnsi"/>
                <w:b/>
                <w:color w:val="000000"/>
              </w:rPr>
              <w:t xml:space="preserve"> critérios fundamentados </w:t>
            </w:r>
            <w:r w:rsidRPr="00AD7461">
              <w:rPr>
                <w:rFonts w:asciiTheme="majorHAnsi" w:hAnsiTheme="majorHAnsi" w:cstheme="majorHAnsi"/>
                <w:color w:val="000000"/>
              </w:rPr>
              <w:t>para esta exclusão? (art. 71, §3º, do REGLIC)</w:t>
            </w:r>
          </w:p>
        </w:tc>
        <w:tc>
          <w:tcPr>
            <w:tcW w:w="978" w:type="dxa"/>
            <w:gridSpan w:val="2"/>
            <w:shd w:val="clear" w:color="auto" w:fill="auto"/>
            <w:vAlign w:val="center"/>
          </w:tcPr>
          <w:p w14:paraId="18F72A2B" w14:textId="77777777" w:rsidR="00BE577C" w:rsidRPr="00AD7461" w:rsidRDefault="00BE577C" w:rsidP="00AD7461">
            <w:pPr>
              <w:spacing w:before="0"/>
              <w:jc w:val="left"/>
              <w:rPr>
                <w:rFonts w:asciiTheme="majorHAnsi" w:hAnsiTheme="majorHAnsi" w:cstheme="majorHAnsi"/>
                <w:b/>
              </w:rPr>
            </w:pPr>
          </w:p>
        </w:tc>
        <w:tc>
          <w:tcPr>
            <w:tcW w:w="931" w:type="dxa"/>
            <w:gridSpan w:val="2"/>
            <w:shd w:val="clear" w:color="auto" w:fill="auto"/>
            <w:vAlign w:val="center"/>
          </w:tcPr>
          <w:p w14:paraId="5D198152" w14:textId="77777777" w:rsidR="00BE577C" w:rsidRPr="00AD7461" w:rsidRDefault="00BE577C" w:rsidP="00AD7461">
            <w:pPr>
              <w:spacing w:before="0"/>
              <w:jc w:val="left"/>
              <w:rPr>
                <w:rFonts w:asciiTheme="majorHAnsi" w:hAnsiTheme="majorHAnsi" w:cstheme="majorHAnsi"/>
                <w:b/>
              </w:rPr>
            </w:pPr>
          </w:p>
        </w:tc>
      </w:tr>
      <w:tr w:rsidR="00BE577C" w:rsidRPr="00AD7461" w14:paraId="3D52EE92" w14:textId="77777777" w:rsidTr="00483E27">
        <w:trPr>
          <w:trHeight w:val="549"/>
          <w:jc w:val="center"/>
        </w:trPr>
        <w:tc>
          <w:tcPr>
            <w:tcW w:w="8367" w:type="dxa"/>
            <w:shd w:val="clear" w:color="auto" w:fill="auto"/>
            <w:vAlign w:val="center"/>
          </w:tcPr>
          <w:p w14:paraId="496A144B" w14:textId="687342B2" w:rsidR="00BE577C" w:rsidRPr="00AD7461" w:rsidRDefault="00BE577C" w:rsidP="00AD7461">
            <w:pPr>
              <w:spacing w:before="0"/>
              <w:jc w:val="left"/>
              <w:rPr>
                <w:rFonts w:asciiTheme="majorHAnsi" w:hAnsiTheme="majorHAnsi" w:cstheme="majorHAnsi"/>
                <w:color w:val="000000"/>
              </w:rPr>
            </w:pPr>
            <w:r w:rsidRPr="00AD7461">
              <w:rPr>
                <w:rFonts w:asciiTheme="majorHAnsi" w:hAnsiTheme="majorHAnsi" w:cstheme="majorHAnsi"/>
                <w:color w:val="000000"/>
              </w:rPr>
              <w:t>2</w:t>
            </w:r>
            <w:r w:rsidR="00453C06" w:rsidRPr="00AD7461">
              <w:rPr>
                <w:rFonts w:asciiTheme="majorHAnsi" w:hAnsiTheme="majorHAnsi" w:cstheme="majorHAnsi"/>
                <w:color w:val="000000"/>
              </w:rPr>
              <w:t>3</w:t>
            </w:r>
            <w:r w:rsidRPr="00AD7461">
              <w:rPr>
                <w:rFonts w:asciiTheme="majorHAnsi" w:hAnsiTheme="majorHAnsi" w:cstheme="majorHAnsi"/>
                <w:color w:val="000000"/>
              </w:rPr>
              <w:t xml:space="preserve">. Na realização da pesquisa foram observadas </w:t>
            </w:r>
            <w:r w:rsidRPr="00AD7461">
              <w:rPr>
                <w:rFonts w:asciiTheme="majorHAnsi" w:hAnsiTheme="majorHAnsi" w:cstheme="majorHAnsi"/>
                <w:b/>
                <w:color w:val="000000"/>
              </w:rPr>
              <w:t>semelhanças nas condições comerciais praticadas</w:t>
            </w:r>
            <w:r w:rsidRPr="00AD7461">
              <w:rPr>
                <w:rFonts w:asciiTheme="majorHAnsi" w:hAnsiTheme="majorHAnsi" w:cstheme="majorHAnsi"/>
                <w:color w:val="000000"/>
              </w:rPr>
              <w:t xml:space="preserve">, incluindo prazos, locais de execução do serviço, quantidades, forma e prazo de pagamento, frete, garantias exigidas, marcas e modelos, quando for o caso, observada a potencial economia de escala? (art. 72, </w:t>
            </w:r>
            <w:r w:rsidRPr="00AD7461">
              <w:rPr>
                <w:rFonts w:asciiTheme="majorHAnsi" w:hAnsiTheme="majorHAnsi" w:cstheme="majorHAnsi"/>
                <w:i/>
                <w:iCs/>
                <w:color w:val="000000"/>
              </w:rPr>
              <w:t>caput</w:t>
            </w:r>
            <w:r w:rsidRPr="00AD7461">
              <w:rPr>
                <w:rFonts w:asciiTheme="majorHAnsi" w:hAnsiTheme="majorHAnsi" w:cstheme="majorHAnsi"/>
                <w:color w:val="000000"/>
              </w:rPr>
              <w:t>, do REGLIC)</w:t>
            </w:r>
          </w:p>
        </w:tc>
        <w:tc>
          <w:tcPr>
            <w:tcW w:w="978" w:type="dxa"/>
            <w:gridSpan w:val="2"/>
            <w:shd w:val="clear" w:color="auto" w:fill="auto"/>
            <w:vAlign w:val="center"/>
          </w:tcPr>
          <w:p w14:paraId="05995A1D" w14:textId="77777777" w:rsidR="00BE577C" w:rsidRPr="00AD7461" w:rsidRDefault="00BE577C" w:rsidP="00AD7461">
            <w:pPr>
              <w:spacing w:before="0"/>
              <w:jc w:val="left"/>
              <w:rPr>
                <w:rFonts w:asciiTheme="majorHAnsi" w:hAnsiTheme="majorHAnsi" w:cstheme="majorHAnsi"/>
                <w:b/>
              </w:rPr>
            </w:pPr>
          </w:p>
        </w:tc>
        <w:tc>
          <w:tcPr>
            <w:tcW w:w="931" w:type="dxa"/>
            <w:gridSpan w:val="2"/>
            <w:shd w:val="clear" w:color="auto" w:fill="auto"/>
            <w:vAlign w:val="center"/>
          </w:tcPr>
          <w:p w14:paraId="6722CE58" w14:textId="77777777" w:rsidR="00BE577C" w:rsidRPr="00AD7461" w:rsidRDefault="00BE577C" w:rsidP="00AD7461">
            <w:pPr>
              <w:spacing w:before="0"/>
              <w:jc w:val="left"/>
              <w:rPr>
                <w:rFonts w:asciiTheme="majorHAnsi" w:hAnsiTheme="majorHAnsi" w:cstheme="majorHAnsi"/>
                <w:b/>
              </w:rPr>
            </w:pPr>
          </w:p>
        </w:tc>
      </w:tr>
      <w:tr w:rsidR="00BE577C" w:rsidRPr="00AD7461" w14:paraId="64223C73" w14:textId="77777777" w:rsidTr="00483E27">
        <w:trPr>
          <w:trHeight w:val="549"/>
          <w:jc w:val="center"/>
        </w:trPr>
        <w:tc>
          <w:tcPr>
            <w:tcW w:w="8367" w:type="dxa"/>
            <w:shd w:val="clear" w:color="auto" w:fill="auto"/>
            <w:vAlign w:val="center"/>
          </w:tcPr>
          <w:p w14:paraId="37EE6FE9" w14:textId="66D85C90" w:rsidR="00BE577C" w:rsidRPr="00AD7461" w:rsidRDefault="00BE577C" w:rsidP="00AD7461">
            <w:pPr>
              <w:spacing w:before="0"/>
              <w:jc w:val="left"/>
              <w:rPr>
                <w:rFonts w:asciiTheme="majorHAnsi" w:hAnsiTheme="majorHAnsi" w:cstheme="majorHAnsi"/>
                <w:color w:val="000000"/>
              </w:rPr>
            </w:pPr>
            <w:r w:rsidRPr="00AD7461">
              <w:rPr>
                <w:rFonts w:asciiTheme="majorHAnsi" w:hAnsiTheme="majorHAnsi" w:cstheme="majorHAnsi"/>
                <w:color w:val="000000"/>
              </w:rPr>
              <w:t>2</w:t>
            </w:r>
            <w:r w:rsidR="00453C06" w:rsidRPr="00AD7461">
              <w:rPr>
                <w:rFonts w:asciiTheme="majorHAnsi" w:hAnsiTheme="majorHAnsi" w:cstheme="majorHAnsi"/>
                <w:color w:val="000000"/>
              </w:rPr>
              <w:t>4</w:t>
            </w:r>
            <w:r w:rsidRPr="00AD7461">
              <w:rPr>
                <w:rFonts w:asciiTheme="majorHAnsi" w:hAnsiTheme="majorHAnsi" w:cstheme="majorHAnsi"/>
                <w:color w:val="000000"/>
              </w:rPr>
              <w:t xml:space="preserve">. Foram </w:t>
            </w:r>
            <w:r w:rsidRPr="00AD7461">
              <w:rPr>
                <w:rFonts w:asciiTheme="majorHAnsi" w:hAnsiTheme="majorHAnsi" w:cstheme="majorHAnsi"/>
                <w:b/>
                <w:color w:val="000000"/>
              </w:rPr>
              <w:t>desconsideradas as propostas</w:t>
            </w:r>
            <w:r w:rsidRPr="00AD7461">
              <w:rPr>
                <w:rFonts w:asciiTheme="majorHAnsi" w:hAnsiTheme="majorHAnsi" w:cstheme="majorHAnsi"/>
                <w:color w:val="000000"/>
              </w:rPr>
              <w:t xml:space="preserve"> de fornecedores que possuem situação cadastral na Receita Federal diferente de ativa e de fornecedores que não possuem a atividade econômica compatível com o serviço pretendido</w:t>
            </w:r>
            <w:r w:rsidRPr="00AD7461">
              <w:rPr>
                <w:rStyle w:val="Refdenotaderodap"/>
                <w:rFonts w:asciiTheme="majorHAnsi" w:hAnsiTheme="majorHAnsi" w:cstheme="majorHAnsi"/>
                <w:color w:val="000000"/>
              </w:rPr>
              <w:footnoteReference w:id="34"/>
            </w:r>
            <w:r w:rsidRPr="00AD7461">
              <w:rPr>
                <w:rFonts w:asciiTheme="majorHAnsi" w:hAnsiTheme="majorHAnsi" w:cstheme="majorHAnsi"/>
                <w:color w:val="000000"/>
              </w:rPr>
              <w:t xml:space="preserve">? (art. 70, </w:t>
            </w:r>
            <w:r w:rsidRPr="00AD7461">
              <w:rPr>
                <w:rFonts w:asciiTheme="majorHAnsi" w:hAnsiTheme="majorHAnsi" w:cstheme="majorHAnsi"/>
                <w:i/>
                <w:iCs/>
                <w:color w:val="000000"/>
              </w:rPr>
              <w:t>caput</w:t>
            </w:r>
            <w:r w:rsidRPr="00AD7461">
              <w:rPr>
                <w:rFonts w:asciiTheme="majorHAnsi" w:hAnsiTheme="majorHAnsi" w:cstheme="majorHAnsi"/>
                <w:color w:val="000000"/>
              </w:rPr>
              <w:t>, do REGLIC e Parecer RS/PRE/DJUR/TMFP nº 114/2023)</w:t>
            </w:r>
          </w:p>
        </w:tc>
        <w:tc>
          <w:tcPr>
            <w:tcW w:w="978" w:type="dxa"/>
            <w:gridSpan w:val="2"/>
            <w:shd w:val="clear" w:color="auto" w:fill="auto"/>
            <w:vAlign w:val="center"/>
          </w:tcPr>
          <w:p w14:paraId="5148128A" w14:textId="77777777" w:rsidR="00BE577C" w:rsidRPr="00AD7461" w:rsidRDefault="00BE577C" w:rsidP="00AD7461">
            <w:pPr>
              <w:spacing w:before="0"/>
              <w:jc w:val="left"/>
              <w:rPr>
                <w:rFonts w:asciiTheme="majorHAnsi" w:hAnsiTheme="majorHAnsi" w:cstheme="majorHAnsi"/>
                <w:b/>
              </w:rPr>
            </w:pPr>
          </w:p>
        </w:tc>
        <w:tc>
          <w:tcPr>
            <w:tcW w:w="931" w:type="dxa"/>
            <w:gridSpan w:val="2"/>
            <w:shd w:val="clear" w:color="auto" w:fill="auto"/>
            <w:vAlign w:val="center"/>
          </w:tcPr>
          <w:p w14:paraId="54FC0A41" w14:textId="77777777" w:rsidR="00BE577C" w:rsidRPr="00AD7461" w:rsidRDefault="00BE577C" w:rsidP="00AD7461">
            <w:pPr>
              <w:spacing w:before="0"/>
              <w:jc w:val="left"/>
              <w:rPr>
                <w:rFonts w:asciiTheme="majorHAnsi" w:hAnsiTheme="majorHAnsi" w:cstheme="majorHAnsi"/>
                <w:b/>
              </w:rPr>
            </w:pPr>
          </w:p>
        </w:tc>
      </w:tr>
      <w:tr w:rsidR="00BE577C" w:rsidRPr="00AD7461" w14:paraId="095F14CE" w14:textId="77777777" w:rsidTr="00483E27">
        <w:trPr>
          <w:trHeight w:val="549"/>
          <w:jc w:val="center"/>
        </w:trPr>
        <w:tc>
          <w:tcPr>
            <w:tcW w:w="8367" w:type="dxa"/>
            <w:shd w:val="clear" w:color="auto" w:fill="auto"/>
            <w:vAlign w:val="center"/>
          </w:tcPr>
          <w:p w14:paraId="0374D4C5" w14:textId="14516788" w:rsidR="00BE577C" w:rsidRPr="00AD7461" w:rsidRDefault="00BE577C" w:rsidP="00AD7461">
            <w:pPr>
              <w:spacing w:before="0"/>
              <w:jc w:val="left"/>
              <w:rPr>
                <w:rFonts w:asciiTheme="majorHAnsi" w:hAnsiTheme="majorHAnsi" w:cstheme="majorHAnsi"/>
                <w:color w:val="000000"/>
              </w:rPr>
            </w:pPr>
            <w:r w:rsidRPr="00AD7461">
              <w:rPr>
                <w:rFonts w:asciiTheme="majorHAnsi" w:hAnsiTheme="majorHAnsi" w:cstheme="majorHAnsi"/>
                <w:color w:val="000000"/>
              </w:rPr>
              <w:lastRenderedPageBreak/>
              <w:t>2</w:t>
            </w:r>
            <w:r w:rsidR="00453C06" w:rsidRPr="00AD7461">
              <w:rPr>
                <w:rFonts w:asciiTheme="majorHAnsi" w:hAnsiTheme="majorHAnsi" w:cstheme="majorHAnsi"/>
                <w:color w:val="000000"/>
              </w:rPr>
              <w:t>5</w:t>
            </w:r>
            <w:r w:rsidRPr="00AD7461">
              <w:rPr>
                <w:rFonts w:asciiTheme="majorHAnsi" w:hAnsiTheme="majorHAnsi" w:cstheme="majorHAnsi"/>
                <w:color w:val="000000"/>
              </w:rPr>
              <w:t xml:space="preserve">. A consolidação da pesquisa de preços foi efetivada por meio de </w:t>
            </w:r>
            <w:r w:rsidRPr="00AD7461">
              <w:rPr>
                <w:rFonts w:asciiTheme="majorHAnsi" w:hAnsiTheme="majorHAnsi" w:cstheme="majorHAnsi"/>
                <w:b/>
                <w:color w:val="000000"/>
              </w:rPr>
              <w:t>Mapa de Preços</w:t>
            </w:r>
            <w:r w:rsidRPr="00AD7461">
              <w:rPr>
                <w:rFonts w:asciiTheme="majorHAnsi" w:hAnsiTheme="majorHAnsi" w:cstheme="majorHAnsi"/>
                <w:color w:val="000000"/>
              </w:rPr>
              <w:t>, contendo os requisitos previstos nos incisos I a XII, do art. 73, do REGLIC</w:t>
            </w:r>
            <w:r w:rsidRPr="00AD7461">
              <w:rPr>
                <w:rStyle w:val="Refdenotaderodap"/>
                <w:rFonts w:asciiTheme="majorHAnsi" w:hAnsiTheme="majorHAnsi" w:cstheme="majorHAnsi"/>
                <w:color w:val="000000"/>
              </w:rPr>
              <w:footnoteReference w:id="35"/>
            </w:r>
            <w:r w:rsidRPr="00AD7461">
              <w:rPr>
                <w:rFonts w:asciiTheme="majorHAnsi" w:hAnsiTheme="majorHAnsi" w:cstheme="majorHAnsi"/>
                <w:color w:val="000000"/>
              </w:rPr>
              <w:t>?</w:t>
            </w:r>
          </w:p>
        </w:tc>
        <w:tc>
          <w:tcPr>
            <w:tcW w:w="978" w:type="dxa"/>
            <w:gridSpan w:val="2"/>
            <w:shd w:val="clear" w:color="auto" w:fill="auto"/>
            <w:vAlign w:val="center"/>
          </w:tcPr>
          <w:p w14:paraId="34134DFA" w14:textId="77777777" w:rsidR="00BE577C" w:rsidRPr="00AD7461" w:rsidRDefault="00BE577C" w:rsidP="00AD7461">
            <w:pPr>
              <w:spacing w:before="0"/>
              <w:jc w:val="left"/>
              <w:rPr>
                <w:rFonts w:asciiTheme="majorHAnsi" w:hAnsiTheme="majorHAnsi" w:cstheme="majorHAnsi"/>
                <w:b/>
              </w:rPr>
            </w:pPr>
          </w:p>
        </w:tc>
        <w:tc>
          <w:tcPr>
            <w:tcW w:w="931" w:type="dxa"/>
            <w:gridSpan w:val="2"/>
            <w:shd w:val="clear" w:color="auto" w:fill="auto"/>
            <w:vAlign w:val="center"/>
          </w:tcPr>
          <w:p w14:paraId="63A34370" w14:textId="77777777" w:rsidR="00BE577C" w:rsidRPr="00AD7461" w:rsidRDefault="00BE577C" w:rsidP="00AD7461">
            <w:pPr>
              <w:spacing w:before="0"/>
              <w:jc w:val="left"/>
              <w:rPr>
                <w:rFonts w:asciiTheme="majorHAnsi" w:hAnsiTheme="majorHAnsi" w:cstheme="majorHAnsi"/>
                <w:b/>
              </w:rPr>
            </w:pPr>
          </w:p>
        </w:tc>
      </w:tr>
      <w:tr w:rsidR="00BE577C" w:rsidRPr="00AD7461" w14:paraId="13399187" w14:textId="77777777" w:rsidTr="00483E27">
        <w:trPr>
          <w:trHeight w:val="549"/>
          <w:jc w:val="center"/>
        </w:trPr>
        <w:tc>
          <w:tcPr>
            <w:tcW w:w="8367" w:type="dxa"/>
            <w:shd w:val="clear" w:color="auto" w:fill="auto"/>
            <w:vAlign w:val="center"/>
          </w:tcPr>
          <w:p w14:paraId="27B01A08" w14:textId="26054488" w:rsidR="00BE577C" w:rsidRPr="00AD7461" w:rsidRDefault="00BE577C" w:rsidP="00AD7461">
            <w:pPr>
              <w:spacing w:before="0"/>
              <w:jc w:val="left"/>
              <w:rPr>
                <w:rFonts w:asciiTheme="majorHAnsi" w:hAnsiTheme="majorHAnsi" w:cstheme="majorHAnsi"/>
                <w:color w:val="000000"/>
              </w:rPr>
            </w:pPr>
            <w:r w:rsidRPr="00AD7461">
              <w:rPr>
                <w:rFonts w:asciiTheme="majorHAnsi" w:hAnsiTheme="majorHAnsi" w:cstheme="majorHAnsi"/>
                <w:color w:val="000000"/>
              </w:rPr>
              <w:t>2</w:t>
            </w:r>
            <w:r w:rsidR="00453C06" w:rsidRPr="00AD7461">
              <w:rPr>
                <w:rFonts w:asciiTheme="majorHAnsi" w:hAnsiTheme="majorHAnsi" w:cstheme="majorHAnsi"/>
                <w:color w:val="000000"/>
              </w:rPr>
              <w:t>6</w:t>
            </w:r>
            <w:r w:rsidRPr="00AD7461">
              <w:rPr>
                <w:rFonts w:asciiTheme="majorHAnsi" w:hAnsiTheme="majorHAnsi" w:cstheme="majorHAnsi"/>
                <w:color w:val="000000"/>
              </w:rPr>
              <w:t xml:space="preserve">. O Mapa de Preços consta acompanhado do </w:t>
            </w:r>
            <w:r w:rsidRPr="00AD7461">
              <w:rPr>
                <w:rFonts w:asciiTheme="majorHAnsi" w:hAnsiTheme="majorHAnsi" w:cstheme="majorHAnsi"/>
                <w:b/>
                <w:bCs/>
                <w:color w:val="000000"/>
              </w:rPr>
              <w:t>Relatório de Pesquisa de Preços</w:t>
            </w:r>
            <w:r w:rsidRPr="00AD7461">
              <w:rPr>
                <w:rFonts w:asciiTheme="majorHAnsi" w:hAnsiTheme="majorHAnsi" w:cstheme="majorHAnsi"/>
                <w:color w:val="000000"/>
              </w:rPr>
              <w:t xml:space="preserve"> contendo os requisitos previstos nos incisos I a X, do art. 74, do REGLIC</w:t>
            </w:r>
            <w:r w:rsidRPr="00AD7461">
              <w:rPr>
                <w:rStyle w:val="Refdenotaderodap"/>
                <w:rFonts w:asciiTheme="majorHAnsi" w:hAnsiTheme="majorHAnsi" w:cstheme="majorHAnsi"/>
                <w:color w:val="000000"/>
              </w:rPr>
              <w:footnoteReference w:id="36"/>
            </w:r>
            <w:r w:rsidRPr="00AD7461">
              <w:rPr>
                <w:rFonts w:asciiTheme="majorHAnsi" w:hAnsiTheme="majorHAnsi" w:cstheme="majorHAnsi"/>
                <w:color w:val="000000"/>
              </w:rPr>
              <w:t>?</w:t>
            </w:r>
          </w:p>
        </w:tc>
        <w:tc>
          <w:tcPr>
            <w:tcW w:w="978" w:type="dxa"/>
            <w:gridSpan w:val="2"/>
            <w:shd w:val="clear" w:color="auto" w:fill="auto"/>
            <w:vAlign w:val="center"/>
          </w:tcPr>
          <w:p w14:paraId="29E37ADA" w14:textId="77777777" w:rsidR="00BE577C" w:rsidRPr="00AD7461" w:rsidRDefault="00BE577C" w:rsidP="00AD7461">
            <w:pPr>
              <w:spacing w:before="0"/>
              <w:jc w:val="left"/>
              <w:rPr>
                <w:rFonts w:asciiTheme="majorHAnsi" w:hAnsiTheme="majorHAnsi" w:cstheme="majorHAnsi"/>
                <w:b/>
              </w:rPr>
            </w:pPr>
          </w:p>
        </w:tc>
        <w:tc>
          <w:tcPr>
            <w:tcW w:w="931" w:type="dxa"/>
            <w:gridSpan w:val="2"/>
            <w:shd w:val="clear" w:color="auto" w:fill="auto"/>
            <w:vAlign w:val="center"/>
          </w:tcPr>
          <w:p w14:paraId="16ECBDC9" w14:textId="77777777" w:rsidR="00BE577C" w:rsidRPr="00AD7461" w:rsidRDefault="00BE577C" w:rsidP="00AD7461">
            <w:pPr>
              <w:spacing w:before="0"/>
              <w:jc w:val="left"/>
              <w:rPr>
                <w:rFonts w:asciiTheme="majorHAnsi" w:hAnsiTheme="majorHAnsi" w:cstheme="majorHAnsi"/>
                <w:b/>
              </w:rPr>
            </w:pPr>
          </w:p>
        </w:tc>
      </w:tr>
      <w:tr w:rsidR="00BE577C" w:rsidRPr="00AD7461" w14:paraId="51F84A13" w14:textId="77777777" w:rsidTr="00483E27">
        <w:trPr>
          <w:trHeight w:val="549"/>
          <w:jc w:val="center"/>
        </w:trPr>
        <w:tc>
          <w:tcPr>
            <w:tcW w:w="8367" w:type="dxa"/>
            <w:shd w:val="clear" w:color="auto" w:fill="auto"/>
            <w:vAlign w:val="center"/>
          </w:tcPr>
          <w:p w14:paraId="0D015EAB" w14:textId="376DEFEE" w:rsidR="00BE577C" w:rsidRPr="00AD7461" w:rsidRDefault="00BE577C" w:rsidP="00AD7461">
            <w:pPr>
              <w:spacing w:before="0"/>
              <w:jc w:val="left"/>
              <w:rPr>
                <w:rFonts w:asciiTheme="majorHAnsi" w:hAnsiTheme="majorHAnsi" w:cstheme="majorHAnsi"/>
                <w:color w:val="000000"/>
              </w:rPr>
            </w:pPr>
            <w:r w:rsidRPr="00AD7461">
              <w:rPr>
                <w:rFonts w:asciiTheme="majorHAnsi" w:hAnsiTheme="majorHAnsi" w:cstheme="majorHAnsi"/>
                <w:color w:val="000000"/>
              </w:rPr>
              <w:t>2</w:t>
            </w:r>
            <w:r w:rsidR="00453C06" w:rsidRPr="00AD7461">
              <w:rPr>
                <w:rFonts w:asciiTheme="majorHAnsi" w:hAnsiTheme="majorHAnsi" w:cstheme="majorHAnsi"/>
                <w:color w:val="000000"/>
              </w:rPr>
              <w:t>7</w:t>
            </w:r>
            <w:r w:rsidRPr="00AD7461">
              <w:rPr>
                <w:rFonts w:asciiTheme="majorHAnsi" w:hAnsiTheme="majorHAnsi" w:cstheme="majorHAnsi"/>
                <w:color w:val="000000"/>
              </w:rPr>
              <w:t xml:space="preserve">. Consta </w:t>
            </w:r>
            <w:r w:rsidRPr="00AD7461">
              <w:rPr>
                <w:rFonts w:asciiTheme="majorHAnsi" w:hAnsiTheme="majorHAnsi" w:cstheme="majorHAnsi"/>
                <w:b/>
                <w:bCs/>
                <w:color w:val="000000"/>
              </w:rPr>
              <w:t>atestação</w:t>
            </w:r>
            <w:r w:rsidRPr="00AD7461">
              <w:rPr>
                <w:rFonts w:asciiTheme="majorHAnsi" w:hAnsiTheme="majorHAnsi" w:cstheme="majorHAnsi"/>
                <w:color w:val="000000"/>
              </w:rPr>
              <w:t xml:space="preserve">, realizada pela área da Pesquisa de Mercado, sobre a </w:t>
            </w:r>
            <w:r w:rsidRPr="00AD7461">
              <w:rPr>
                <w:rFonts w:asciiTheme="majorHAnsi" w:hAnsiTheme="majorHAnsi" w:cstheme="majorHAnsi"/>
                <w:b/>
                <w:bCs/>
                <w:color w:val="000000"/>
              </w:rPr>
              <w:t>economicidade</w:t>
            </w:r>
            <w:r w:rsidRPr="00AD7461">
              <w:rPr>
                <w:rFonts w:asciiTheme="majorHAnsi" w:hAnsiTheme="majorHAnsi" w:cstheme="majorHAnsi"/>
                <w:color w:val="000000"/>
              </w:rPr>
              <w:t xml:space="preserve"> da </w:t>
            </w:r>
            <w:r w:rsidR="00453C06" w:rsidRPr="00AD7461">
              <w:rPr>
                <w:rFonts w:asciiTheme="majorHAnsi" w:hAnsiTheme="majorHAnsi" w:cstheme="majorHAnsi"/>
                <w:color w:val="000000"/>
              </w:rPr>
              <w:t>alteração qualitativa</w:t>
            </w:r>
            <w:r w:rsidRPr="00AD7461">
              <w:rPr>
                <w:rFonts w:asciiTheme="majorHAnsi" w:hAnsiTheme="majorHAnsi" w:cstheme="majorHAnsi"/>
                <w:color w:val="000000"/>
              </w:rPr>
              <w:t>? (art. 123, inciso III, do REGLIC)</w:t>
            </w:r>
            <w:r w:rsidRPr="00AD7461">
              <w:rPr>
                <w:rStyle w:val="Refdenotaderodap"/>
                <w:rFonts w:asciiTheme="majorHAnsi" w:hAnsiTheme="majorHAnsi" w:cstheme="majorHAnsi"/>
                <w:color w:val="000000"/>
              </w:rPr>
              <w:footnoteReference w:id="37"/>
            </w:r>
          </w:p>
        </w:tc>
        <w:tc>
          <w:tcPr>
            <w:tcW w:w="978" w:type="dxa"/>
            <w:gridSpan w:val="2"/>
            <w:shd w:val="clear" w:color="auto" w:fill="auto"/>
            <w:vAlign w:val="center"/>
          </w:tcPr>
          <w:p w14:paraId="08998AAF" w14:textId="77777777" w:rsidR="00BE577C" w:rsidRPr="00AD7461" w:rsidRDefault="00BE577C" w:rsidP="00AD7461">
            <w:pPr>
              <w:spacing w:before="0"/>
              <w:jc w:val="left"/>
              <w:rPr>
                <w:rFonts w:asciiTheme="majorHAnsi" w:hAnsiTheme="majorHAnsi" w:cstheme="majorHAnsi"/>
                <w:b/>
              </w:rPr>
            </w:pPr>
          </w:p>
        </w:tc>
        <w:tc>
          <w:tcPr>
            <w:tcW w:w="931" w:type="dxa"/>
            <w:gridSpan w:val="2"/>
            <w:shd w:val="clear" w:color="auto" w:fill="auto"/>
            <w:vAlign w:val="center"/>
          </w:tcPr>
          <w:p w14:paraId="056A16C5" w14:textId="77777777" w:rsidR="00BE577C" w:rsidRPr="00AD7461" w:rsidRDefault="00BE577C" w:rsidP="00AD7461">
            <w:pPr>
              <w:spacing w:before="0"/>
              <w:jc w:val="left"/>
              <w:rPr>
                <w:rFonts w:asciiTheme="majorHAnsi" w:hAnsiTheme="majorHAnsi" w:cstheme="majorHAnsi"/>
                <w:b/>
              </w:rPr>
            </w:pPr>
          </w:p>
        </w:tc>
      </w:tr>
      <w:tr w:rsidR="00BE577C" w:rsidRPr="00AD7461" w14:paraId="5C918AAF" w14:textId="77777777" w:rsidTr="00483E27">
        <w:trPr>
          <w:trHeight w:val="549"/>
          <w:jc w:val="center"/>
        </w:trPr>
        <w:tc>
          <w:tcPr>
            <w:tcW w:w="8367" w:type="dxa"/>
            <w:shd w:val="clear" w:color="auto" w:fill="auto"/>
            <w:vAlign w:val="center"/>
          </w:tcPr>
          <w:p w14:paraId="660C5FD6" w14:textId="4C97303C" w:rsidR="00BE577C" w:rsidRPr="00AD7461" w:rsidRDefault="00BE577C" w:rsidP="00AD7461">
            <w:pPr>
              <w:spacing w:before="0"/>
              <w:jc w:val="left"/>
              <w:rPr>
                <w:rFonts w:asciiTheme="majorHAnsi" w:hAnsiTheme="majorHAnsi" w:cstheme="majorHAnsi"/>
                <w:color w:val="000000"/>
              </w:rPr>
            </w:pPr>
            <w:r w:rsidRPr="00AD7461">
              <w:rPr>
                <w:rFonts w:asciiTheme="majorHAnsi" w:hAnsiTheme="majorHAnsi" w:cstheme="majorHAnsi"/>
                <w:color w:val="000000"/>
              </w:rPr>
              <w:t>2</w:t>
            </w:r>
            <w:r w:rsidR="00453C06" w:rsidRPr="00AD7461">
              <w:rPr>
                <w:rFonts w:asciiTheme="majorHAnsi" w:hAnsiTheme="majorHAnsi" w:cstheme="majorHAnsi"/>
                <w:color w:val="000000"/>
              </w:rPr>
              <w:t>8</w:t>
            </w:r>
            <w:r w:rsidRPr="00AD7461">
              <w:rPr>
                <w:rFonts w:asciiTheme="majorHAnsi" w:hAnsiTheme="majorHAnsi" w:cstheme="majorHAnsi"/>
                <w:color w:val="000000"/>
              </w:rPr>
              <w:t xml:space="preserve">. A </w:t>
            </w:r>
            <w:r w:rsidRPr="00AD7461">
              <w:rPr>
                <w:rFonts w:asciiTheme="majorHAnsi" w:hAnsiTheme="majorHAnsi" w:cstheme="majorHAnsi"/>
                <w:b/>
                <w:color w:val="000000"/>
              </w:rPr>
              <w:t>similaridade das condições</w:t>
            </w:r>
            <w:r w:rsidRPr="00AD7461">
              <w:rPr>
                <w:rFonts w:asciiTheme="majorHAnsi" w:hAnsiTheme="majorHAnsi" w:cstheme="majorHAnsi"/>
                <w:color w:val="000000"/>
              </w:rPr>
              <w:t xml:space="preserve"> da oferta, a fim de evitar eventuais distorções no preço de referência apurado, foi atestada pelo setor técnico? (art. 75, do REGLIC)</w:t>
            </w:r>
          </w:p>
        </w:tc>
        <w:tc>
          <w:tcPr>
            <w:tcW w:w="978" w:type="dxa"/>
            <w:gridSpan w:val="2"/>
            <w:shd w:val="clear" w:color="auto" w:fill="auto"/>
            <w:vAlign w:val="center"/>
          </w:tcPr>
          <w:p w14:paraId="03C58344" w14:textId="77777777" w:rsidR="00BE577C" w:rsidRPr="00AD7461" w:rsidRDefault="00BE577C" w:rsidP="00AD7461">
            <w:pPr>
              <w:spacing w:before="0"/>
              <w:jc w:val="left"/>
              <w:rPr>
                <w:rFonts w:asciiTheme="majorHAnsi" w:hAnsiTheme="majorHAnsi" w:cstheme="majorHAnsi"/>
                <w:b/>
              </w:rPr>
            </w:pPr>
          </w:p>
        </w:tc>
        <w:tc>
          <w:tcPr>
            <w:tcW w:w="931" w:type="dxa"/>
            <w:gridSpan w:val="2"/>
            <w:shd w:val="clear" w:color="auto" w:fill="auto"/>
            <w:vAlign w:val="center"/>
          </w:tcPr>
          <w:p w14:paraId="4B49781B" w14:textId="77777777" w:rsidR="00BE577C" w:rsidRPr="00AD7461" w:rsidRDefault="00BE577C" w:rsidP="00AD7461">
            <w:pPr>
              <w:spacing w:before="0"/>
              <w:jc w:val="left"/>
              <w:rPr>
                <w:rFonts w:asciiTheme="majorHAnsi" w:hAnsiTheme="majorHAnsi" w:cstheme="majorHAnsi"/>
                <w:b/>
              </w:rPr>
            </w:pPr>
          </w:p>
        </w:tc>
      </w:tr>
      <w:tr w:rsidR="00C80C13" w:rsidRPr="00AD7461" w14:paraId="3D51C93F" w14:textId="77777777" w:rsidTr="00483E27">
        <w:trPr>
          <w:trHeight w:val="549"/>
          <w:jc w:val="center"/>
        </w:trPr>
        <w:tc>
          <w:tcPr>
            <w:tcW w:w="10276" w:type="dxa"/>
            <w:gridSpan w:val="5"/>
            <w:shd w:val="clear" w:color="auto" w:fill="BFBFBF" w:themeFill="background1" w:themeFillShade="BF"/>
            <w:vAlign w:val="center"/>
          </w:tcPr>
          <w:p w14:paraId="70DF306D" w14:textId="70FC9C21" w:rsidR="00C80C13" w:rsidRPr="00AD7461" w:rsidRDefault="00AD7461" w:rsidP="00AD7461">
            <w:pPr>
              <w:spacing w:before="0"/>
              <w:jc w:val="center"/>
              <w:rPr>
                <w:rFonts w:asciiTheme="majorHAnsi" w:hAnsiTheme="majorHAnsi" w:cstheme="majorHAnsi"/>
                <w:b/>
                <w:color w:val="000000"/>
              </w:rPr>
            </w:pPr>
            <w:r w:rsidRPr="00AD7461">
              <w:rPr>
                <w:rFonts w:asciiTheme="majorHAnsi" w:hAnsiTheme="majorHAnsi" w:cstheme="majorHAnsi"/>
                <w:b/>
              </w:rPr>
              <w:t>ETAPA 3 - AUTORIZAÇÃO DA ALTERAÇÃO</w:t>
            </w:r>
          </w:p>
        </w:tc>
      </w:tr>
      <w:tr w:rsidR="00C80C13" w:rsidRPr="00AD7461" w14:paraId="17E0E277" w14:textId="0C2E9D98" w:rsidTr="00483E27">
        <w:trPr>
          <w:trHeight w:val="549"/>
          <w:jc w:val="center"/>
        </w:trPr>
        <w:tc>
          <w:tcPr>
            <w:tcW w:w="8367" w:type="dxa"/>
            <w:shd w:val="clear" w:color="auto" w:fill="auto"/>
            <w:vAlign w:val="center"/>
          </w:tcPr>
          <w:p w14:paraId="4617BE00" w14:textId="720B698A" w:rsidR="00C80C13" w:rsidRPr="00AD7461" w:rsidRDefault="00000000" w:rsidP="00AD7461">
            <w:pPr>
              <w:spacing w:before="0"/>
              <w:jc w:val="left"/>
              <w:rPr>
                <w:rFonts w:asciiTheme="majorHAnsi" w:hAnsiTheme="majorHAnsi" w:cstheme="majorHAnsi"/>
                <w:b/>
              </w:rPr>
            </w:pPr>
            <w:sdt>
              <w:sdtPr>
                <w:rPr>
                  <w:rFonts w:asciiTheme="majorHAnsi" w:hAnsiTheme="majorHAnsi" w:cstheme="majorHAnsi"/>
                </w:rPr>
                <w:tag w:val="goog_rdk_15"/>
                <w:id w:val="1358002726"/>
              </w:sdtPr>
              <w:sdtContent/>
            </w:sdt>
            <w:r w:rsidR="00453C06" w:rsidRPr="00AD7461">
              <w:rPr>
                <w:rFonts w:asciiTheme="majorHAnsi" w:hAnsiTheme="majorHAnsi" w:cstheme="majorHAnsi"/>
              </w:rPr>
              <w:t>29</w:t>
            </w:r>
            <w:r w:rsidR="00C80C13" w:rsidRPr="00AD7461">
              <w:rPr>
                <w:rFonts w:asciiTheme="majorHAnsi" w:hAnsiTheme="majorHAnsi" w:cstheme="majorHAnsi"/>
              </w:rPr>
              <w:t xml:space="preserve">. Consta </w:t>
            </w:r>
            <w:r w:rsidR="00C80C13" w:rsidRPr="00AD7461">
              <w:rPr>
                <w:rFonts w:asciiTheme="majorHAnsi" w:hAnsiTheme="majorHAnsi" w:cstheme="majorHAnsi"/>
                <w:b/>
                <w:bCs/>
              </w:rPr>
              <w:t xml:space="preserve">autorização para a alteração quantitativa e/ou qualitativa </w:t>
            </w:r>
            <w:r w:rsidR="00C80C13" w:rsidRPr="00AD7461">
              <w:rPr>
                <w:rFonts w:asciiTheme="majorHAnsi" w:hAnsiTheme="majorHAnsi" w:cstheme="majorHAnsi"/>
              </w:rPr>
              <w:t>emitida pela autoridade competente? (art. 57, inciso X, do REGLIC)</w:t>
            </w:r>
          </w:p>
        </w:tc>
        <w:tc>
          <w:tcPr>
            <w:tcW w:w="988" w:type="dxa"/>
            <w:gridSpan w:val="3"/>
            <w:shd w:val="clear" w:color="auto" w:fill="auto"/>
            <w:vAlign w:val="center"/>
          </w:tcPr>
          <w:p w14:paraId="128D04BC" w14:textId="77777777" w:rsidR="00C80C13" w:rsidRPr="00AD7461" w:rsidRDefault="00C80C13" w:rsidP="00AD7461">
            <w:pPr>
              <w:spacing w:before="0"/>
              <w:jc w:val="left"/>
              <w:rPr>
                <w:rFonts w:asciiTheme="majorHAnsi" w:hAnsiTheme="majorHAnsi" w:cstheme="majorHAnsi"/>
                <w:b/>
              </w:rPr>
            </w:pPr>
          </w:p>
        </w:tc>
        <w:tc>
          <w:tcPr>
            <w:tcW w:w="921" w:type="dxa"/>
            <w:shd w:val="clear" w:color="auto" w:fill="auto"/>
            <w:vAlign w:val="center"/>
          </w:tcPr>
          <w:p w14:paraId="73609680" w14:textId="77777777" w:rsidR="00C80C13" w:rsidRPr="00AD7461" w:rsidRDefault="00C80C13" w:rsidP="00AD7461">
            <w:pPr>
              <w:spacing w:before="0"/>
              <w:jc w:val="left"/>
              <w:rPr>
                <w:rFonts w:asciiTheme="majorHAnsi" w:hAnsiTheme="majorHAnsi" w:cstheme="majorHAnsi"/>
                <w:b/>
              </w:rPr>
            </w:pPr>
          </w:p>
        </w:tc>
      </w:tr>
      <w:tr w:rsidR="00C80C13" w:rsidRPr="00AD7461" w14:paraId="2C1B2655" w14:textId="77777777" w:rsidTr="00483E27">
        <w:trPr>
          <w:trHeight w:val="549"/>
          <w:jc w:val="center"/>
        </w:trPr>
        <w:tc>
          <w:tcPr>
            <w:tcW w:w="10276" w:type="dxa"/>
            <w:gridSpan w:val="5"/>
            <w:shd w:val="clear" w:color="auto" w:fill="BFBFBF" w:themeFill="background1" w:themeFillShade="BF"/>
            <w:vAlign w:val="center"/>
          </w:tcPr>
          <w:p w14:paraId="00000113" w14:textId="3A814425" w:rsidR="00C80C13" w:rsidRPr="00AD7461" w:rsidRDefault="00AD7461" w:rsidP="00AD7461">
            <w:pPr>
              <w:spacing w:before="0"/>
              <w:jc w:val="center"/>
              <w:rPr>
                <w:rFonts w:asciiTheme="majorHAnsi" w:hAnsiTheme="majorHAnsi" w:cstheme="majorHAnsi"/>
              </w:rPr>
            </w:pPr>
            <w:r w:rsidRPr="00AD7461">
              <w:rPr>
                <w:rFonts w:asciiTheme="majorHAnsi" w:hAnsiTheme="majorHAnsi" w:cstheme="majorHAnsi"/>
                <w:b/>
                <w:color w:val="000000"/>
              </w:rPr>
              <w:lastRenderedPageBreak/>
              <w:t>ETAPA 4 - PLANEJAMENTO ORÇAMENTÁRIO E FINANCEIRO</w:t>
            </w:r>
            <w:r w:rsidR="00795946" w:rsidRPr="00AD7461">
              <w:rPr>
                <w:rStyle w:val="Refdenotaderodap"/>
                <w:rFonts w:asciiTheme="majorHAnsi" w:hAnsiTheme="majorHAnsi" w:cstheme="majorHAnsi"/>
                <w:b/>
                <w:color w:val="000000"/>
              </w:rPr>
              <w:footnoteReference w:id="38"/>
            </w:r>
          </w:p>
        </w:tc>
      </w:tr>
      <w:tr w:rsidR="00C80C13" w:rsidRPr="00AD7461" w14:paraId="2002ABDB" w14:textId="77777777" w:rsidTr="00483E27">
        <w:trPr>
          <w:trHeight w:val="1361"/>
          <w:jc w:val="center"/>
        </w:trPr>
        <w:tc>
          <w:tcPr>
            <w:tcW w:w="8367" w:type="dxa"/>
            <w:vAlign w:val="center"/>
          </w:tcPr>
          <w:p w14:paraId="00000116" w14:textId="1A390F74" w:rsidR="00C80C13" w:rsidRPr="00AD7461" w:rsidRDefault="00000000" w:rsidP="00AD7461">
            <w:pPr>
              <w:numPr>
                <w:ilvl w:val="0"/>
                <w:numId w:val="6"/>
              </w:numPr>
              <w:pBdr>
                <w:top w:val="nil"/>
                <w:left w:val="nil"/>
                <w:bottom w:val="nil"/>
                <w:right w:val="nil"/>
                <w:between w:val="nil"/>
              </w:pBdr>
              <w:tabs>
                <w:tab w:val="right" w:pos="6774"/>
              </w:tabs>
              <w:spacing w:before="0"/>
              <w:ind w:left="0"/>
              <w:jc w:val="left"/>
              <w:rPr>
                <w:rFonts w:asciiTheme="majorHAnsi" w:hAnsiTheme="majorHAnsi" w:cstheme="majorHAnsi"/>
                <w:color w:val="000000"/>
              </w:rPr>
            </w:pPr>
            <w:sdt>
              <w:sdtPr>
                <w:rPr>
                  <w:rFonts w:asciiTheme="majorHAnsi" w:hAnsiTheme="majorHAnsi" w:cstheme="majorHAnsi"/>
                </w:rPr>
                <w:tag w:val="goog_rdk_22"/>
                <w:id w:val="1362396039"/>
              </w:sdtPr>
              <w:sdtContent/>
            </w:sdt>
            <w:r w:rsidR="00795946" w:rsidRPr="00AD7461">
              <w:rPr>
                <w:rFonts w:asciiTheme="majorHAnsi" w:hAnsiTheme="majorHAnsi" w:cstheme="majorHAnsi"/>
                <w:color w:val="000000"/>
              </w:rPr>
              <w:t>3</w:t>
            </w:r>
            <w:r w:rsidR="00453C06" w:rsidRPr="00AD7461">
              <w:rPr>
                <w:rFonts w:asciiTheme="majorHAnsi" w:hAnsiTheme="majorHAnsi" w:cstheme="majorHAnsi"/>
                <w:color w:val="000000"/>
              </w:rPr>
              <w:t>0</w:t>
            </w:r>
            <w:r w:rsidR="00C80C13" w:rsidRPr="00AD7461">
              <w:rPr>
                <w:rFonts w:asciiTheme="majorHAnsi" w:hAnsiTheme="majorHAnsi" w:cstheme="majorHAnsi"/>
                <w:color w:val="000000"/>
              </w:rPr>
              <w:t xml:space="preserve">. </w:t>
            </w:r>
            <w:r w:rsidR="00795946" w:rsidRPr="00AD7461">
              <w:rPr>
                <w:rFonts w:asciiTheme="majorHAnsi" w:hAnsiTheme="majorHAnsi" w:cstheme="majorHAnsi"/>
                <w:color w:val="000000"/>
              </w:rPr>
              <w:t>C</w:t>
            </w:r>
            <w:r w:rsidR="00C80C13" w:rsidRPr="00AD7461">
              <w:rPr>
                <w:rFonts w:asciiTheme="majorHAnsi" w:hAnsiTheme="majorHAnsi" w:cstheme="majorHAnsi"/>
                <w:color w:val="000000"/>
              </w:rPr>
              <w:t xml:space="preserve">onsta declaração </w:t>
            </w:r>
            <w:r w:rsidR="00C80C13" w:rsidRPr="00AD7461">
              <w:rPr>
                <w:rFonts w:asciiTheme="majorHAnsi" w:hAnsiTheme="majorHAnsi" w:cstheme="majorHAnsi"/>
                <w:b/>
                <w:color w:val="000000"/>
              </w:rPr>
              <w:t>da existência de previsão orçamentária</w:t>
            </w:r>
            <w:r w:rsidR="00C80C13" w:rsidRPr="00AD7461">
              <w:rPr>
                <w:rFonts w:asciiTheme="majorHAnsi" w:hAnsiTheme="majorHAnsi" w:cstheme="majorHAnsi"/>
                <w:color w:val="000000"/>
              </w:rPr>
              <w:t xml:space="preserve"> para a despesa (</w:t>
            </w:r>
            <w:r w:rsidR="00C80C13" w:rsidRPr="00AD7461">
              <w:rPr>
                <w:rFonts w:asciiTheme="majorHAnsi" w:hAnsiTheme="majorHAnsi" w:cstheme="majorHAnsi"/>
                <w:b/>
                <w:color w:val="000000"/>
              </w:rPr>
              <w:t xml:space="preserve">adequação da despesa à LOA) </w:t>
            </w:r>
            <w:r w:rsidR="00C80C13" w:rsidRPr="00AD7461">
              <w:rPr>
                <w:rFonts w:asciiTheme="majorHAnsi" w:hAnsiTheme="majorHAnsi" w:cstheme="majorHAnsi"/>
                <w:bCs/>
                <w:color w:val="000000"/>
              </w:rPr>
              <w:t>e</w:t>
            </w:r>
            <w:r w:rsidR="00C80C13" w:rsidRPr="00AD7461">
              <w:rPr>
                <w:rFonts w:asciiTheme="majorHAnsi" w:hAnsiTheme="majorHAnsi" w:cstheme="majorHAnsi"/>
                <w:b/>
                <w:color w:val="000000"/>
              </w:rPr>
              <w:t xml:space="preserve"> </w:t>
            </w:r>
            <w:r w:rsidR="00C80C13" w:rsidRPr="00AD7461">
              <w:rPr>
                <w:rFonts w:asciiTheme="majorHAnsi" w:hAnsiTheme="majorHAnsi" w:cstheme="majorHAnsi"/>
                <w:color w:val="000000"/>
              </w:rPr>
              <w:t>atestação</w:t>
            </w:r>
            <w:r w:rsidR="00C80C13" w:rsidRPr="00AD7461">
              <w:rPr>
                <w:rFonts w:asciiTheme="majorHAnsi" w:hAnsiTheme="majorHAnsi" w:cstheme="majorHAnsi"/>
                <w:b/>
                <w:color w:val="000000"/>
              </w:rPr>
              <w:t xml:space="preserve"> </w:t>
            </w:r>
            <w:r w:rsidR="00C80C13" w:rsidRPr="00AD7461">
              <w:rPr>
                <w:rFonts w:asciiTheme="majorHAnsi" w:hAnsiTheme="majorHAnsi" w:cstheme="majorHAnsi"/>
                <w:color w:val="000000"/>
              </w:rPr>
              <w:t xml:space="preserve">da compatibilidade da despesa com a </w:t>
            </w:r>
            <w:r w:rsidR="00C80C13" w:rsidRPr="00AD7461">
              <w:rPr>
                <w:rFonts w:asciiTheme="majorHAnsi" w:hAnsiTheme="majorHAnsi" w:cstheme="majorHAnsi"/>
                <w:b/>
                <w:color w:val="000000"/>
              </w:rPr>
              <w:t xml:space="preserve">Lei de Diretrizes Orçamentárias </w:t>
            </w:r>
            <w:r w:rsidR="00C80C13" w:rsidRPr="00AD7461">
              <w:rPr>
                <w:rFonts w:asciiTheme="majorHAnsi" w:hAnsiTheme="majorHAnsi" w:cstheme="majorHAnsi"/>
                <w:color w:val="000000"/>
              </w:rPr>
              <w:t>e o</w:t>
            </w:r>
            <w:r w:rsidR="00C80C13" w:rsidRPr="00AD7461">
              <w:rPr>
                <w:rFonts w:asciiTheme="majorHAnsi" w:hAnsiTheme="majorHAnsi" w:cstheme="majorHAnsi"/>
                <w:b/>
                <w:color w:val="000000"/>
              </w:rPr>
              <w:t xml:space="preserve"> Plano Plurianual</w:t>
            </w:r>
            <w:r w:rsidR="00C80C13" w:rsidRPr="00AD7461">
              <w:rPr>
                <w:rFonts w:asciiTheme="majorHAnsi" w:hAnsiTheme="majorHAnsi" w:cstheme="majorHAnsi"/>
                <w:color w:val="000000"/>
              </w:rPr>
              <w:t>? (art. 16, inciso II, e §1º, incisos I e II, da LC Federal 101/00</w:t>
            </w:r>
            <w:r w:rsidR="00C80C13" w:rsidRPr="00AD7461">
              <w:rPr>
                <w:rFonts w:asciiTheme="majorHAnsi" w:hAnsiTheme="majorHAnsi" w:cstheme="majorHAnsi"/>
                <w:color w:val="000000"/>
                <w:vertAlign w:val="superscript"/>
              </w:rPr>
              <w:footnoteReference w:id="39"/>
            </w:r>
            <w:r w:rsidR="00C80C13" w:rsidRPr="00AD7461">
              <w:rPr>
                <w:rFonts w:asciiTheme="majorHAnsi" w:hAnsiTheme="majorHAnsi" w:cstheme="majorHAnsi"/>
                <w:color w:val="000000"/>
              </w:rPr>
              <w:t xml:space="preserve"> c/c art. 123, inciso X, do REGLIC)</w:t>
            </w:r>
          </w:p>
        </w:tc>
        <w:tc>
          <w:tcPr>
            <w:tcW w:w="988" w:type="dxa"/>
            <w:gridSpan w:val="3"/>
            <w:vAlign w:val="center"/>
          </w:tcPr>
          <w:p w14:paraId="00000117" w14:textId="77777777" w:rsidR="00C80C13" w:rsidRPr="00AD7461" w:rsidRDefault="00C80C13" w:rsidP="00AD7461">
            <w:pPr>
              <w:spacing w:before="0"/>
              <w:jc w:val="left"/>
              <w:rPr>
                <w:rFonts w:asciiTheme="majorHAnsi" w:hAnsiTheme="majorHAnsi" w:cstheme="majorHAnsi"/>
              </w:rPr>
            </w:pPr>
          </w:p>
        </w:tc>
        <w:tc>
          <w:tcPr>
            <w:tcW w:w="921" w:type="dxa"/>
            <w:vAlign w:val="center"/>
          </w:tcPr>
          <w:p w14:paraId="00000118" w14:textId="77777777" w:rsidR="00C80C13" w:rsidRPr="00AD7461" w:rsidRDefault="00C80C13" w:rsidP="00AD7461">
            <w:pPr>
              <w:spacing w:before="0"/>
              <w:jc w:val="left"/>
              <w:rPr>
                <w:rFonts w:asciiTheme="majorHAnsi" w:hAnsiTheme="majorHAnsi" w:cstheme="majorHAnsi"/>
              </w:rPr>
            </w:pPr>
          </w:p>
        </w:tc>
      </w:tr>
      <w:tr w:rsidR="00C80C13" w:rsidRPr="00AD7461" w14:paraId="6E25227D" w14:textId="77777777" w:rsidTr="00483E27">
        <w:trPr>
          <w:trHeight w:val="1020"/>
          <w:jc w:val="center"/>
        </w:trPr>
        <w:tc>
          <w:tcPr>
            <w:tcW w:w="8367" w:type="dxa"/>
            <w:vAlign w:val="center"/>
          </w:tcPr>
          <w:p w14:paraId="00000119" w14:textId="5049C678" w:rsidR="00C80C13" w:rsidRPr="00AD7461" w:rsidRDefault="00795946" w:rsidP="00AD7461">
            <w:pPr>
              <w:numPr>
                <w:ilvl w:val="0"/>
                <w:numId w:val="6"/>
              </w:numPr>
              <w:pBdr>
                <w:top w:val="nil"/>
                <w:left w:val="nil"/>
                <w:bottom w:val="nil"/>
                <w:right w:val="nil"/>
                <w:between w:val="nil"/>
              </w:pBdr>
              <w:tabs>
                <w:tab w:val="right" w:pos="6774"/>
              </w:tabs>
              <w:spacing w:before="0"/>
              <w:ind w:left="0"/>
              <w:jc w:val="left"/>
              <w:rPr>
                <w:rFonts w:asciiTheme="majorHAnsi" w:hAnsiTheme="majorHAnsi" w:cstheme="majorHAnsi"/>
                <w:color w:val="000000"/>
              </w:rPr>
            </w:pPr>
            <w:r w:rsidRPr="00AD7461">
              <w:rPr>
                <w:rFonts w:asciiTheme="majorHAnsi" w:hAnsiTheme="majorHAnsi" w:cstheme="majorHAnsi"/>
                <w:color w:val="000000"/>
              </w:rPr>
              <w:t>3</w:t>
            </w:r>
            <w:r w:rsidR="00453C06" w:rsidRPr="00AD7461">
              <w:rPr>
                <w:rFonts w:asciiTheme="majorHAnsi" w:hAnsiTheme="majorHAnsi" w:cstheme="majorHAnsi"/>
                <w:color w:val="000000"/>
              </w:rPr>
              <w:t>1</w:t>
            </w:r>
            <w:r w:rsidR="00C80C13" w:rsidRPr="00AD7461">
              <w:rPr>
                <w:rFonts w:asciiTheme="majorHAnsi" w:hAnsiTheme="majorHAnsi" w:cstheme="majorHAnsi"/>
                <w:color w:val="000000"/>
              </w:rPr>
              <w:t xml:space="preserve">. </w:t>
            </w:r>
            <w:r w:rsidRPr="00AD7461">
              <w:rPr>
                <w:rFonts w:asciiTheme="majorHAnsi" w:hAnsiTheme="majorHAnsi" w:cstheme="majorHAnsi"/>
                <w:color w:val="000000"/>
              </w:rPr>
              <w:t>C</w:t>
            </w:r>
            <w:r w:rsidR="00C80C13" w:rsidRPr="00AD7461">
              <w:rPr>
                <w:rFonts w:asciiTheme="majorHAnsi" w:hAnsiTheme="majorHAnsi" w:cstheme="majorHAnsi"/>
                <w:color w:val="000000"/>
              </w:rPr>
              <w:t xml:space="preserve">onsta </w:t>
            </w:r>
            <w:r w:rsidR="00C80C13" w:rsidRPr="00AD7461">
              <w:rPr>
                <w:rFonts w:asciiTheme="majorHAnsi" w:hAnsiTheme="majorHAnsi" w:cstheme="majorHAnsi"/>
                <w:b/>
                <w:color w:val="000000"/>
              </w:rPr>
              <w:t>reserva orçamentária</w:t>
            </w:r>
            <w:r w:rsidR="00C80C13" w:rsidRPr="00AD7461">
              <w:rPr>
                <w:rFonts w:asciiTheme="majorHAnsi" w:hAnsiTheme="majorHAnsi" w:cstheme="majorHAnsi"/>
                <w:color w:val="000000"/>
              </w:rPr>
              <w:t xml:space="preserve"> feita pela autoridade competente para realização de despesa no exercício? (art. 37, inciso IV, da LC Federal 101/00</w:t>
            </w:r>
            <w:r w:rsidR="00C80C13" w:rsidRPr="00AD7461">
              <w:rPr>
                <w:rFonts w:asciiTheme="majorHAnsi" w:hAnsiTheme="majorHAnsi" w:cstheme="majorHAnsi"/>
                <w:color w:val="000000"/>
                <w:vertAlign w:val="superscript"/>
              </w:rPr>
              <w:footnoteReference w:id="40"/>
            </w:r>
            <w:r w:rsidR="00C80C13" w:rsidRPr="00AD7461">
              <w:rPr>
                <w:rFonts w:asciiTheme="majorHAnsi" w:hAnsiTheme="majorHAnsi" w:cstheme="majorHAnsi"/>
                <w:color w:val="000000"/>
              </w:rPr>
              <w:t xml:space="preserve"> c/c art. 123, inciso X, do REGLIC)</w:t>
            </w:r>
          </w:p>
        </w:tc>
        <w:tc>
          <w:tcPr>
            <w:tcW w:w="988" w:type="dxa"/>
            <w:gridSpan w:val="3"/>
            <w:vAlign w:val="center"/>
          </w:tcPr>
          <w:p w14:paraId="0000011A" w14:textId="77777777" w:rsidR="00C80C13" w:rsidRPr="00AD7461" w:rsidRDefault="00C80C13" w:rsidP="00AD7461">
            <w:pPr>
              <w:spacing w:before="0"/>
              <w:jc w:val="left"/>
              <w:rPr>
                <w:rFonts w:asciiTheme="majorHAnsi" w:hAnsiTheme="majorHAnsi" w:cstheme="majorHAnsi"/>
              </w:rPr>
            </w:pPr>
          </w:p>
        </w:tc>
        <w:tc>
          <w:tcPr>
            <w:tcW w:w="921" w:type="dxa"/>
            <w:vAlign w:val="center"/>
          </w:tcPr>
          <w:p w14:paraId="0000011B" w14:textId="77777777" w:rsidR="00C80C13" w:rsidRPr="00AD7461" w:rsidRDefault="00C80C13" w:rsidP="00AD7461">
            <w:pPr>
              <w:spacing w:before="0"/>
              <w:jc w:val="left"/>
              <w:rPr>
                <w:rFonts w:asciiTheme="majorHAnsi" w:hAnsiTheme="majorHAnsi" w:cstheme="majorHAnsi"/>
              </w:rPr>
            </w:pPr>
          </w:p>
        </w:tc>
      </w:tr>
      <w:tr w:rsidR="00C80C13" w:rsidRPr="00AD7461" w14:paraId="5527CF4F" w14:textId="77777777" w:rsidTr="00483E27">
        <w:trPr>
          <w:trHeight w:val="713"/>
          <w:jc w:val="center"/>
        </w:trPr>
        <w:tc>
          <w:tcPr>
            <w:tcW w:w="8367" w:type="dxa"/>
            <w:vAlign w:val="center"/>
          </w:tcPr>
          <w:p w14:paraId="0000011C" w14:textId="02B642C2" w:rsidR="00C80C13" w:rsidRPr="00AD7461" w:rsidRDefault="00795946" w:rsidP="00AD7461">
            <w:pPr>
              <w:numPr>
                <w:ilvl w:val="0"/>
                <w:numId w:val="6"/>
              </w:numPr>
              <w:pBdr>
                <w:top w:val="nil"/>
                <w:left w:val="nil"/>
                <w:bottom w:val="nil"/>
                <w:right w:val="nil"/>
                <w:between w:val="nil"/>
              </w:pBdr>
              <w:tabs>
                <w:tab w:val="right" w:pos="6774"/>
              </w:tabs>
              <w:spacing w:before="0"/>
              <w:ind w:left="0"/>
              <w:jc w:val="left"/>
              <w:rPr>
                <w:rFonts w:asciiTheme="majorHAnsi" w:hAnsiTheme="majorHAnsi" w:cstheme="majorHAnsi"/>
                <w:color w:val="000000"/>
              </w:rPr>
            </w:pPr>
            <w:r w:rsidRPr="00AD7461">
              <w:rPr>
                <w:rFonts w:asciiTheme="majorHAnsi" w:hAnsiTheme="majorHAnsi" w:cstheme="majorHAnsi"/>
                <w:color w:val="000000"/>
              </w:rPr>
              <w:t>3</w:t>
            </w:r>
            <w:r w:rsidR="00453C06" w:rsidRPr="00AD7461">
              <w:rPr>
                <w:rFonts w:asciiTheme="majorHAnsi" w:hAnsiTheme="majorHAnsi" w:cstheme="majorHAnsi"/>
                <w:color w:val="000000"/>
              </w:rPr>
              <w:t>2</w:t>
            </w:r>
            <w:r w:rsidR="00C80C13" w:rsidRPr="00AD7461">
              <w:rPr>
                <w:rFonts w:asciiTheme="majorHAnsi" w:hAnsiTheme="majorHAnsi" w:cstheme="majorHAnsi"/>
                <w:color w:val="000000"/>
              </w:rPr>
              <w:t xml:space="preserve">. </w:t>
            </w:r>
            <w:r w:rsidRPr="00AD7461">
              <w:rPr>
                <w:rFonts w:asciiTheme="majorHAnsi" w:hAnsiTheme="majorHAnsi" w:cstheme="majorHAnsi"/>
                <w:color w:val="000000"/>
              </w:rPr>
              <w:t>C</w:t>
            </w:r>
            <w:r w:rsidR="00C80C13" w:rsidRPr="00AD7461">
              <w:rPr>
                <w:rFonts w:asciiTheme="majorHAnsi" w:hAnsiTheme="majorHAnsi" w:cstheme="majorHAnsi"/>
                <w:color w:val="000000"/>
              </w:rPr>
              <w:t xml:space="preserve">onsta previsão para a emissão de </w:t>
            </w:r>
            <w:r w:rsidR="00C80C13" w:rsidRPr="00AD7461">
              <w:rPr>
                <w:rFonts w:asciiTheme="majorHAnsi" w:hAnsiTheme="majorHAnsi" w:cstheme="majorHAnsi"/>
                <w:b/>
                <w:color w:val="000000"/>
              </w:rPr>
              <w:t xml:space="preserve">empenho </w:t>
            </w:r>
            <w:r w:rsidR="00C80C13" w:rsidRPr="00AD7461">
              <w:rPr>
                <w:rFonts w:asciiTheme="majorHAnsi" w:hAnsiTheme="majorHAnsi" w:cstheme="majorHAnsi"/>
                <w:color w:val="000000"/>
              </w:rPr>
              <w:t>em momento oportuno? (art. 60, da Lei Federal 4.320/64 c/c art. 123, inciso X, do REGLIC)</w:t>
            </w:r>
            <w:r w:rsidR="00C80C13" w:rsidRPr="00AD7461">
              <w:rPr>
                <w:rFonts w:asciiTheme="majorHAnsi" w:hAnsiTheme="majorHAnsi" w:cstheme="majorHAnsi"/>
                <w:color w:val="000000"/>
                <w:vertAlign w:val="superscript"/>
              </w:rPr>
              <w:footnoteReference w:id="41"/>
            </w:r>
          </w:p>
        </w:tc>
        <w:tc>
          <w:tcPr>
            <w:tcW w:w="988" w:type="dxa"/>
            <w:gridSpan w:val="3"/>
            <w:vAlign w:val="center"/>
          </w:tcPr>
          <w:p w14:paraId="0000011D" w14:textId="77777777" w:rsidR="00C80C13" w:rsidRPr="00AD7461" w:rsidRDefault="00C80C13" w:rsidP="00AD7461">
            <w:pPr>
              <w:spacing w:before="0"/>
              <w:jc w:val="left"/>
              <w:rPr>
                <w:rFonts w:asciiTheme="majorHAnsi" w:hAnsiTheme="majorHAnsi" w:cstheme="majorHAnsi"/>
              </w:rPr>
            </w:pPr>
          </w:p>
        </w:tc>
        <w:tc>
          <w:tcPr>
            <w:tcW w:w="921" w:type="dxa"/>
            <w:vAlign w:val="center"/>
          </w:tcPr>
          <w:p w14:paraId="0000011E" w14:textId="77777777" w:rsidR="00C80C13" w:rsidRPr="00AD7461" w:rsidRDefault="00C80C13" w:rsidP="00AD7461">
            <w:pPr>
              <w:spacing w:before="0"/>
              <w:jc w:val="left"/>
              <w:rPr>
                <w:rFonts w:asciiTheme="majorHAnsi" w:hAnsiTheme="majorHAnsi" w:cstheme="majorHAnsi"/>
              </w:rPr>
            </w:pPr>
          </w:p>
        </w:tc>
      </w:tr>
      <w:tr w:rsidR="00C80C13" w:rsidRPr="00AD7461" w14:paraId="6756E52C" w14:textId="77777777" w:rsidTr="00483E27">
        <w:trPr>
          <w:trHeight w:val="1134"/>
          <w:jc w:val="center"/>
        </w:trPr>
        <w:tc>
          <w:tcPr>
            <w:tcW w:w="8367" w:type="dxa"/>
            <w:vAlign w:val="center"/>
          </w:tcPr>
          <w:p w14:paraId="7B88C8D4" w14:textId="13482227" w:rsidR="00C80C13" w:rsidRPr="00AD7461" w:rsidRDefault="00795946" w:rsidP="00AD7461">
            <w:pPr>
              <w:numPr>
                <w:ilvl w:val="0"/>
                <w:numId w:val="6"/>
              </w:numPr>
              <w:pBdr>
                <w:top w:val="nil"/>
                <w:left w:val="nil"/>
                <w:bottom w:val="nil"/>
                <w:right w:val="nil"/>
                <w:between w:val="nil"/>
              </w:pBdr>
              <w:tabs>
                <w:tab w:val="right" w:pos="6774"/>
              </w:tabs>
              <w:spacing w:before="0"/>
              <w:ind w:left="0"/>
              <w:jc w:val="left"/>
              <w:rPr>
                <w:rFonts w:asciiTheme="majorHAnsi" w:hAnsiTheme="majorHAnsi" w:cstheme="majorHAnsi"/>
                <w:color w:val="000000"/>
              </w:rPr>
            </w:pPr>
            <w:r w:rsidRPr="00AD7461">
              <w:rPr>
                <w:rFonts w:asciiTheme="majorHAnsi" w:hAnsiTheme="majorHAnsi" w:cstheme="majorHAnsi"/>
                <w:color w:val="000000"/>
              </w:rPr>
              <w:t>3</w:t>
            </w:r>
            <w:r w:rsidR="00453C06" w:rsidRPr="00AD7461">
              <w:rPr>
                <w:rFonts w:asciiTheme="majorHAnsi" w:hAnsiTheme="majorHAnsi" w:cstheme="majorHAnsi"/>
                <w:color w:val="000000"/>
              </w:rPr>
              <w:t>3</w:t>
            </w:r>
            <w:r w:rsidR="00C80C13" w:rsidRPr="00AD7461">
              <w:rPr>
                <w:rFonts w:asciiTheme="majorHAnsi" w:hAnsiTheme="majorHAnsi" w:cstheme="majorHAnsi"/>
                <w:color w:val="000000"/>
              </w:rPr>
              <w:t xml:space="preserve">. </w:t>
            </w:r>
            <w:r w:rsidRPr="00AD7461">
              <w:rPr>
                <w:rFonts w:asciiTheme="majorHAnsi" w:hAnsiTheme="majorHAnsi" w:cstheme="majorHAnsi"/>
                <w:color w:val="000000"/>
              </w:rPr>
              <w:t>C</w:t>
            </w:r>
            <w:r w:rsidR="00C80C13" w:rsidRPr="00AD7461">
              <w:rPr>
                <w:rFonts w:asciiTheme="majorHAnsi" w:hAnsiTheme="majorHAnsi" w:cstheme="majorHAnsi"/>
                <w:color w:val="000000"/>
              </w:rPr>
              <w:t xml:space="preserve">onsta </w:t>
            </w:r>
            <w:r w:rsidR="00C80C13" w:rsidRPr="00AD7461">
              <w:rPr>
                <w:rFonts w:asciiTheme="majorHAnsi" w:hAnsiTheme="majorHAnsi" w:cstheme="majorHAnsi"/>
                <w:b/>
                <w:bCs/>
                <w:color w:val="000000"/>
              </w:rPr>
              <w:t>atestação de conformidade</w:t>
            </w:r>
            <w:r w:rsidR="00C80C13" w:rsidRPr="00AD7461">
              <w:rPr>
                <w:rFonts w:asciiTheme="majorHAnsi" w:hAnsiTheme="majorHAnsi" w:cstheme="majorHAnsi"/>
                <w:color w:val="000000"/>
              </w:rPr>
              <w:t xml:space="preserve"> com a legislação municipal, em especial com a Lei Complementar nº 235, 03 de novembro de 2021, que cuida do </w:t>
            </w:r>
            <w:r w:rsidR="00C80C13" w:rsidRPr="00AD7461">
              <w:rPr>
                <w:rFonts w:asciiTheme="majorHAnsi" w:hAnsiTheme="majorHAnsi" w:cstheme="majorHAnsi"/>
                <w:b/>
                <w:bCs/>
                <w:color w:val="000000"/>
              </w:rPr>
              <w:t>Novo Regime Fiscal</w:t>
            </w:r>
            <w:r w:rsidR="00C80C13" w:rsidRPr="00AD7461">
              <w:rPr>
                <w:rFonts w:asciiTheme="majorHAnsi" w:hAnsiTheme="majorHAnsi" w:cstheme="majorHAnsi"/>
                <w:color w:val="000000"/>
              </w:rPr>
              <w:t xml:space="preserve"> do Município do Rio de Janeiro?</w:t>
            </w:r>
            <w:r w:rsidR="00C80C13" w:rsidRPr="00AD7461">
              <w:rPr>
                <w:rFonts w:asciiTheme="majorHAnsi" w:hAnsiTheme="majorHAnsi" w:cstheme="majorHAnsi"/>
              </w:rPr>
              <w:t xml:space="preserve"> (art. </w:t>
            </w:r>
            <w:r w:rsidRPr="00AD7461">
              <w:rPr>
                <w:rFonts w:asciiTheme="majorHAnsi" w:hAnsiTheme="majorHAnsi" w:cstheme="majorHAnsi"/>
              </w:rPr>
              <w:t>8</w:t>
            </w:r>
            <w:r w:rsidR="006046E6" w:rsidRPr="00AD7461">
              <w:rPr>
                <w:rFonts w:asciiTheme="majorHAnsi" w:hAnsiTheme="majorHAnsi" w:cstheme="majorHAnsi"/>
              </w:rPr>
              <w:t>º</w:t>
            </w:r>
            <w:r w:rsidR="00C80C13" w:rsidRPr="00AD7461">
              <w:rPr>
                <w:rFonts w:asciiTheme="majorHAnsi" w:hAnsiTheme="majorHAnsi" w:cstheme="majorHAnsi"/>
              </w:rPr>
              <w:t xml:space="preserve">, inciso </w:t>
            </w:r>
            <w:r w:rsidRPr="00AD7461">
              <w:rPr>
                <w:rFonts w:asciiTheme="majorHAnsi" w:hAnsiTheme="majorHAnsi" w:cstheme="majorHAnsi"/>
              </w:rPr>
              <w:t>II</w:t>
            </w:r>
            <w:r w:rsidR="00C80C13" w:rsidRPr="00AD7461">
              <w:rPr>
                <w:rFonts w:asciiTheme="majorHAnsi" w:hAnsiTheme="majorHAnsi" w:cstheme="majorHAnsi"/>
              </w:rPr>
              <w:t xml:space="preserve">I, </w:t>
            </w:r>
            <w:r w:rsidRPr="00AD7461">
              <w:rPr>
                <w:rFonts w:asciiTheme="majorHAnsi" w:hAnsiTheme="majorHAnsi" w:cstheme="majorHAnsi"/>
              </w:rPr>
              <w:t>da LC Municipal nº 235/2021</w:t>
            </w:r>
            <w:r w:rsidR="00C80C13" w:rsidRPr="00AD7461">
              <w:rPr>
                <w:rFonts w:asciiTheme="majorHAnsi" w:hAnsiTheme="majorHAnsi" w:cstheme="majorHAnsi"/>
              </w:rPr>
              <w:t>)</w:t>
            </w:r>
          </w:p>
        </w:tc>
        <w:tc>
          <w:tcPr>
            <w:tcW w:w="988" w:type="dxa"/>
            <w:gridSpan w:val="3"/>
            <w:vAlign w:val="center"/>
          </w:tcPr>
          <w:p w14:paraId="498D5FE1" w14:textId="77777777" w:rsidR="00C80C13" w:rsidRPr="00AD7461" w:rsidRDefault="00C80C13" w:rsidP="00AD7461">
            <w:pPr>
              <w:spacing w:before="0"/>
              <w:jc w:val="left"/>
              <w:rPr>
                <w:rFonts w:asciiTheme="majorHAnsi" w:hAnsiTheme="majorHAnsi" w:cstheme="majorHAnsi"/>
              </w:rPr>
            </w:pPr>
          </w:p>
        </w:tc>
        <w:tc>
          <w:tcPr>
            <w:tcW w:w="921" w:type="dxa"/>
            <w:vAlign w:val="center"/>
          </w:tcPr>
          <w:p w14:paraId="4FA4261C" w14:textId="77777777" w:rsidR="00C80C13" w:rsidRPr="00AD7461" w:rsidRDefault="00C80C13" w:rsidP="00AD7461">
            <w:pPr>
              <w:spacing w:before="0"/>
              <w:jc w:val="left"/>
              <w:rPr>
                <w:rFonts w:asciiTheme="majorHAnsi" w:hAnsiTheme="majorHAnsi" w:cstheme="majorHAnsi"/>
              </w:rPr>
            </w:pPr>
          </w:p>
        </w:tc>
      </w:tr>
      <w:tr w:rsidR="00C80C13" w:rsidRPr="00AD7461" w14:paraId="68ADAE7D" w14:textId="77777777" w:rsidTr="00483E27">
        <w:trPr>
          <w:trHeight w:val="794"/>
          <w:jc w:val="center"/>
        </w:trPr>
        <w:tc>
          <w:tcPr>
            <w:tcW w:w="8367" w:type="dxa"/>
            <w:vAlign w:val="center"/>
          </w:tcPr>
          <w:p w14:paraId="5C90EA75" w14:textId="6E85341A" w:rsidR="00C80C13" w:rsidRPr="00AD7461" w:rsidRDefault="00795946" w:rsidP="00AD7461">
            <w:pPr>
              <w:numPr>
                <w:ilvl w:val="0"/>
                <w:numId w:val="6"/>
              </w:numPr>
              <w:pBdr>
                <w:top w:val="nil"/>
                <w:left w:val="nil"/>
                <w:bottom w:val="nil"/>
                <w:right w:val="nil"/>
                <w:between w:val="nil"/>
              </w:pBdr>
              <w:tabs>
                <w:tab w:val="right" w:pos="6774"/>
              </w:tabs>
              <w:spacing w:before="0"/>
              <w:ind w:left="0"/>
              <w:jc w:val="left"/>
              <w:rPr>
                <w:rFonts w:asciiTheme="majorHAnsi" w:hAnsiTheme="majorHAnsi" w:cstheme="majorHAnsi"/>
                <w:color w:val="000000"/>
              </w:rPr>
            </w:pPr>
            <w:r w:rsidRPr="00AD7461">
              <w:rPr>
                <w:rFonts w:asciiTheme="majorHAnsi" w:hAnsiTheme="majorHAnsi" w:cstheme="majorHAnsi"/>
                <w:color w:val="000000"/>
              </w:rPr>
              <w:t>3</w:t>
            </w:r>
            <w:r w:rsidR="00453C06" w:rsidRPr="00AD7461">
              <w:rPr>
                <w:rFonts w:asciiTheme="majorHAnsi" w:hAnsiTheme="majorHAnsi" w:cstheme="majorHAnsi"/>
                <w:color w:val="000000"/>
              </w:rPr>
              <w:t>4</w:t>
            </w:r>
            <w:r w:rsidR="00C80C13" w:rsidRPr="00AD7461">
              <w:rPr>
                <w:rFonts w:asciiTheme="majorHAnsi" w:hAnsiTheme="majorHAnsi" w:cstheme="majorHAnsi"/>
                <w:color w:val="000000"/>
              </w:rPr>
              <w:t xml:space="preserve">. </w:t>
            </w:r>
            <w:r w:rsidR="00572E8D" w:rsidRPr="00AD7461">
              <w:rPr>
                <w:rFonts w:asciiTheme="majorHAnsi" w:hAnsiTheme="majorHAnsi" w:cstheme="majorHAnsi"/>
                <w:color w:val="000000"/>
              </w:rPr>
              <w:t>Consta</w:t>
            </w:r>
            <w:r w:rsidR="00C80C13" w:rsidRPr="00AD7461">
              <w:rPr>
                <w:rFonts w:asciiTheme="majorHAnsi" w:hAnsiTheme="majorHAnsi" w:cstheme="majorHAnsi"/>
                <w:color w:val="000000"/>
              </w:rPr>
              <w:t xml:space="preserve"> a demonstração da previsão da contratação no </w:t>
            </w:r>
            <w:r w:rsidR="00C80C13" w:rsidRPr="00AD7461">
              <w:rPr>
                <w:rFonts w:asciiTheme="majorHAnsi" w:hAnsiTheme="majorHAnsi" w:cstheme="majorHAnsi"/>
                <w:b/>
                <w:color w:val="000000"/>
              </w:rPr>
              <w:t>plano de contratações anual da RIOSAÚDE</w:t>
            </w:r>
            <w:r w:rsidR="00C80C13" w:rsidRPr="00AD7461">
              <w:rPr>
                <w:rFonts w:asciiTheme="majorHAnsi" w:hAnsiTheme="majorHAnsi" w:cstheme="majorHAnsi"/>
                <w:color w:val="000000"/>
              </w:rPr>
              <w:t>? (Portaria "N" RIOSAÚDE/PRE nº 64 de 14 de agosto de 2024</w:t>
            </w:r>
            <w:r w:rsidR="00C80C13" w:rsidRPr="00AD7461">
              <w:rPr>
                <w:rStyle w:val="Refdenotaderodap"/>
                <w:rFonts w:asciiTheme="majorHAnsi" w:hAnsiTheme="majorHAnsi" w:cstheme="majorHAnsi"/>
                <w:color w:val="000000"/>
              </w:rPr>
              <w:footnoteReference w:id="42"/>
            </w:r>
            <w:r w:rsidR="00C80C13" w:rsidRPr="00AD7461">
              <w:rPr>
                <w:rFonts w:asciiTheme="majorHAnsi" w:hAnsiTheme="majorHAnsi" w:cstheme="majorHAnsi"/>
                <w:color w:val="000000"/>
              </w:rPr>
              <w:t xml:space="preserve">)      </w:t>
            </w:r>
          </w:p>
        </w:tc>
        <w:tc>
          <w:tcPr>
            <w:tcW w:w="988" w:type="dxa"/>
            <w:gridSpan w:val="3"/>
            <w:vAlign w:val="center"/>
          </w:tcPr>
          <w:p w14:paraId="3E7F75CD" w14:textId="77777777" w:rsidR="00C80C13" w:rsidRPr="00AD7461" w:rsidRDefault="00C80C13" w:rsidP="00AD7461">
            <w:pPr>
              <w:spacing w:before="0"/>
              <w:jc w:val="left"/>
              <w:rPr>
                <w:rFonts w:asciiTheme="majorHAnsi" w:hAnsiTheme="majorHAnsi" w:cstheme="majorHAnsi"/>
              </w:rPr>
            </w:pPr>
          </w:p>
        </w:tc>
        <w:tc>
          <w:tcPr>
            <w:tcW w:w="921" w:type="dxa"/>
            <w:vAlign w:val="center"/>
          </w:tcPr>
          <w:p w14:paraId="3AD71782" w14:textId="77777777" w:rsidR="00C80C13" w:rsidRPr="00AD7461" w:rsidRDefault="00C80C13" w:rsidP="00AD7461">
            <w:pPr>
              <w:spacing w:before="0"/>
              <w:jc w:val="left"/>
              <w:rPr>
                <w:rFonts w:asciiTheme="majorHAnsi" w:hAnsiTheme="majorHAnsi" w:cstheme="majorHAnsi"/>
              </w:rPr>
            </w:pPr>
          </w:p>
        </w:tc>
      </w:tr>
      <w:tr w:rsidR="00C80C13" w:rsidRPr="00AD7461" w14:paraId="536711BF" w14:textId="77777777" w:rsidTr="00483E27">
        <w:trPr>
          <w:trHeight w:val="549"/>
          <w:jc w:val="center"/>
        </w:trPr>
        <w:tc>
          <w:tcPr>
            <w:tcW w:w="10276" w:type="dxa"/>
            <w:gridSpan w:val="5"/>
            <w:shd w:val="clear" w:color="auto" w:fill="BFBFBF" w:themeFill="background1" w:themeFillShade="BF"/>
            <w:vAlign w:val="center"/>
          </w:tcPr>
          <w:p w14:paraId="00000122" w14:textId="4555F55C" w:rsidR="00C80C13" w:rsidRPr="00AD7461" w:rsidRDefault="00AD7461" w:rsidP="00AD7461">
            <w:pPr>
              <w:spacing w:before="0"/>
              <w:jc w:val="center"/>
              <w:rPr>
                <w:rFonts w:asciiTheme="majorHAnsi" w:hAnsiTheme="majorHAnsi" w:cstheme="majorHAnsi"/>
                <w:b/>
              </w:rPr>
            </w:pPr>
            <w:r w:rsidRPr="00AD7461">
              <w:rPr>
                <w:rFonts w:asciiTheme="majorHAnsi" w:hAnsiTheme="majorHAnsi" w:cstheme="majorHAnsi"/>
                <w:b/>
              </w:rPr>
              <w:t>ETAPA 5 - MINUTA DE TERMO ADITIVO</w:t>
            </w:r>
          </w:p>
        </w:tc>
      </w:tr>
      <w:tr w:rsidR="00C80C13" w:rsidRPr="00AD7461" w14:paraId="5B680271" w14:textId="77777777" w:rsidTr="00483E27">
        <w:trPr>
          <w:trHeight w:val="882"/>
          <w:jc w:val="center"/>
        </w:trPr>
        <w:tc>
          <w:tcPr>
            <w:tcW w:w="8367" w:type="dxa"/>
            <w:vAlign w:val="center"/>
          </w:tcPr>
          <w:p w14:paraId="7CC786A8" w14:textId="7650222B" w:rsidR="00C80C13" w:rsidRPr="00AD7461" w:rsidRDefault="00BF0DD0" w:rsidP="00AD7461">
            <w:pPr>
              <w:spacing w:before="0"/>
              <w:jc w:val="left"/>
              <w:rPr>
                <w:rFonts w:asciiTheme="majorHAnsi" w:hAnsiTheme="majorHAnsi" w:cstheme="majorHAnsi"/>
              </w:rPr>
            </w:pPr>
            <w:r w:rsidRPr="00AD7461">
              <w:rPr>
                <w:rFonts w:asciiTheme="majorHAnsi" w:hAnsiTheme="majorHAnsi" w:cstheme="majorHAnsi"/>
              </w:rPr>
              <w:t>3</w:t>
            </w:r>
            <w:r w:rsidR="00453C06" w:rsidRPr="00AD7461">
              <w:rPr>
                <w:rFonts w:asciiTheme="majorHAnsi" w:hAnsiTheme="majorHAnsi" w:cstheme="majorHAnsi"/>
              </w:rPr>
              <w:t>5</w:t>
            </w:r>
            <w:r w:rsidR="00C80C13" w:rsidRPr="00AD7461">
              <w:rPr>
                <w:rFonts w:asciiTheme="majorHAnsi" w:hAnsiTheme="majorHAnsi" w:cstheme="majorHAnsi"/>
              </w:rPr>
              <w:t xml:space="preserve">. Consta indicação de que o Termo Aditivo é </w:t>
            </w:r>
            <w:r w:rsidR="00C80C13" w:rsidRPr="00AD7461">
              <w:rPr>
                <w:rFonts w:asciiTheme="majorHAnsi" w:hAnsiTheme="majorHAnsi" w:cstheme="majorHAnsi"/>
                <w:b/>
                <w:bCs/>
              </w:rPr>
              <w:t xml:space="preserve">regido </w:t>
            </w:r>
            <w:r w:rsidR="00C80C13" w:rsidRPr="00AD7461">
              <w:rPr>
                <w:rFonts w:asciiTheme="majorHAnsi" w:hAnsiTheme="majorHAnsi" w:cstheme="majorHAnsi"/>
                <w:bCs/>
              </w:rPr>
              <w:t>pelo</w:t>
            </w:r>
            <w:r w:rsidR="00C80C13" w:rsidRPr="00AD7461">
              <w:rPr>
                <w:rFonts w:asciiTheme="majorHAnsi" w:hAnsiTheme="majorHAnsi" w:cstheme="majorHAnsi"/>
              </w:rPr>
              <w:t xml:space="preserve"> Regulamento de Licitações e Contratações da RIOSAÚDE – </w:t>
            </w:r>
            <w:r w:rsidR="00C80C13" w:rsidRPr="00AD7461">
              <w:rPr>
                <w:rFonts w:asciiTheme="majorHAnsi" w:hAnsiTheme="majorHAnsi" w:cstheme="majorHAnsi"/>
                <w:b/>
                <w:bCs/>
              </w:rPr>
              <w:t>REGLIC</w:t>
            </w:r>
            <w:r w:rsidR="00C80C13" w:rsidRPr="00AD7461">
              <w:rPr>
                <w:rFonts w:asciiTheme="majorHAnsi" w:hAnsiTheme="majorHAnsi" w:cstheme="majorHAnsi"/>
              </w:rPr>
              <w:t>? (art. 80, inciso I, do REGLIC)</w:t>
            </w:r>
          </w:p>
        </w:tc>
        <w:tc>
          <w:tcPr>
            <w:tcW w:w="988" w:type="dxa"/>
            <w:gridSpan w:val="3"/>
            <w:vAlign w:val="center"/>
          </w:tcPr>
          <w:p w14:paraId="0D85D34B" w14:textId="77777777" w:rsidR="00C80C13" w:rsidRPr="00AD7461" w:rsidRDefault="00C80C13" w:rsidP="00AD7461">
            <w:pPr>
              <w:spacing w:before="0"/>
              <w:jc w:val="left"/>
              <w:rPr>
                <w:rFonts w:asciiTheme="majorHAnsi" w:hAnsiTheme="majorHAnsi" w:cstheme="majorHAnsi"/>
              </w:rPr>
            </w:pPr>
          </w:p>
        </w:tc>
        <w:tc>
          <w:tcPr>
            <w:tcW w:w="921" w:type="dxa"/>
            <w:vAlign w:val="center"/>
          </w:tcPr>
          <w:p w14:paraId="6207AC40" w14:textId="77777777" w:rsidR="00C80C13" w:rsidRPr="00AD7461" w:rsidRDefault="00C80C13" w:rsidP="00AD7461">
            <w:pPr>
              <w:spacing w:before="0"/>
              <w:jc w:val="left"/>
              <w:rPr>
                <w:rFonts w:asciiTheme="majorHAnsi" w:hAnsiTheme="majorHAnsi" w:cstheme="majorHAnsi"/>
              </w:rPr>
            </w:pPr>
          </w:p>
        </w:tc>
      </w:tr>
      <w:tr w:rsidR="00C80C13" w:rsidRPr="00AD7461" w14:paraId="63D7EDC4" w14:textId="77777777" w:rsidTr="00483E27">
        <w:trPr>
          <w:trHeight w:val="278"/>
          <w:jc w:val="center"/>
        </w:trPr>
        <w:tc>
          <w:tcPr>
            <w:tcW w:w="8367" w:type="dxa"/>
            <w:vAlign w:val="center"/>
          </w:tcPr>
          <w:p w14:paraId="0000012A" w14:textId="556441C6" w:rsidR="00C80C13" w:rsidRPr="00AD7461" w:rsidRDefault="00BF0DD0" w:rsidP="00AD7461">
            <w:pPr>
              <w:spacing w:before="0"/>
              <w:jc w:val="left"/>
              <w:rPr>
                <w:rFonts w:asciiTheme="majorHAnsi" w:hAnsiTheme="majorHAnsi" w:cstheme="majorHAnsi"/>
              </w:rPr>
            </w:pPr>
            <w:r w:rsidRPr="00AD7461">
              <w:rPr>
                <w:rFonts w:asciiTheme="majorHAnsi" w:hAnsiTheme="majorHAnsi" w:cstheme="majorHAnsi"/>
              </w:rPr>
              <w:t>3</w:t>
            </w:r>
            <w:r w:rsidR="00453C06" w:rsidRPr="00AD7461">
              <w:rPr>
                <w:rFonts w:asciiTheme="majorHAnsi" w:hAnsiTheme="majorHAnsi" w:cstheme="majorHAnsi"/>
              </w:rPr>
              <w:t>6</w:t>
            </w:r>
            <w:r w:rsidR="00C80C13" w:rsidRPr="00AD7461">
              <w:rPr>
                <w:rFonts w:asciiTheme="majorHAnsi" w:hAnsiTheme="majorHAnsi" w:cstheme="majorHAnsi"/>
              </w:rPr>
              <w:t xml:space="preserve">. Foi utilizada a </w:t>
            </w:r>
            <w:r w:rsidR="00C80C13" w:rsidRPr="00AD7461">
              <w:rPr>
                <w:rFonts w:asciiTheme="majorHAnsi" w:hAnsiTheme="majorHAnsi" w:cstheme="majorHAnsi"/>
                <w:b/>
              </w:rPr>
              <w:t>minuta-padrão</w:t>
            </w:r>
            <w:r w:rsidR="00C80C13" w:rsidRPr="00AD7461">
              <w:rPr>
                <w:rFonts w:asciiTheme="majorHAnsi" w:hAnsiTheme="majorHAnsi" w:cstheme="majorHAnsi"/>
              </w:rPr>
              <w:t xml:space="preserve"> de Termo Aditivo de Alteração Quantitativa e/ou Qualitativa de Contrato, disponível no sítio eletrônico da empresa?</w:t>
            </w:r>
          </w:p>
        </w:tc>
        <w:tc>
          <w:tcPr>
            <w:tcW w:w="988" w:type="dxa"/>
            <w:gridSpan w:val="3"/>
            <w:vAlign w:val="center"/>
          </w:tcPr>
          <w:p w14:paraId="0000012B" w14:textId="77777777" w:rsidR="00C80C13" w:rsidRPr="00AD7461" w:rsidRDefault="00C80C13" w:rsidP="00AD7461">
            <w:pPr>
              <w:spacing w:before="0"/>
              <w:jc w:val="left"/>
              <w:rPr>
                <w:rFonts w:asciiTheme="majorHAnsi" w:hAnsiTheme="majorHAnsi" w:cstheme="majorHAnsi"/>
              </w:rPr>
            </w:pPr>
          </w:p>
        </w:tc>
        <w:tc>
          <w:tcPr>
            <w:tcW w:w="921" w:type="dxa"/>
            <w:vAlign w:val="center"/>
          </w:tcPr>
          <w:p w14:paraId="0000012C" w14:textId="77777777" w:rsidR="00C80C13" w:rsidRPr="00AD7461" w:rsidRDefault="00C80C13" w:rsidP="00AD7461">
            <w:pPr>
              <w:spacing w:before="0"/>
              <w:jc w:val="left"/>
              <w:rPr>
                <w:rFonts w:asciiTheme="majorHAnsi" w:hAnsiTheme="majorHAnsi" w:cstheme="majorHAnsi"/>
              </w:rPr>
            </w:pPr>
          </w:p>
        </w:tc>
      </w:tr>
      <w:tr w:rsidR="00C80C13" w:rsidRPr="00AD7461" w14:paraId="6DC965E5" w14:textId="77777777" w:rsidTr="00483E27">
        <w:trPr>
          <w:trHeight w:val="278"/>
          <w:jc w:val="center"/>
        </w:trPr>
        <w:tc>
          <w:tcPr>
            <w:tcW w:w="8367" w:type="dxa"/>
            <w:vAlign w:val="center"/>
          </w:tcPr>
          <w:p w14:paraId="0000012D" w14:textId="48D768D4" w:rsidR="00C80C13" w:rsidRPr="00AD7461" w:rsidRDefault="00BF0DD0" w:rsidP="00AD7461">
            <w:pPr>
              <w:spacing w:before="0"/>
              <w:jc w:val="left"/>
              <w:rPr>
                <w:rFonts w:asciiTheme="majorHAnsi" w:hAnsiTheme="majorHAnsi" w:cstheme="majorHAnsi"/>
              </w:rPr>
            </w:pPr>
            <w:r w:rsidRPr="00AD7461">
              <w:rPr>
                <w:rFonts w:asciiTheme="majorHAnsi" w:hAnsiTheme="majorHAnsi" w:cstheme="majorHAnsi"/>
              </w:rPr>
              <w:t>3</w:t>
            </w:r>
            <w:r w:rsidR="00453C06" w:rsidRPr="00AD7461">
              <w:rPr>
                <w:rFonts w:asciiTheme="majorHAnsi" w:hAnsiTheme="majorHAnsi" w:cstheme="majorHAnsi"/>
              </w:rPr>
              <w:t>7</w:t>
            </w:r>
            <w:r w:rsidR="00C80C13" w:rsidRPr="00AD7461">
              <w:rPr>
                <w:rFonts w:asciiTheme="majorHAnsi" w:hAnsiTheme="majorHAnsi" w:cstheme="majorHAnsi"/>
              </w:rPr>
              <w:t xml:space="preserve">. Consta </w:t>
            </w:r>
            <w:r w:rsidR="00C80C13" w:rsidRPr="00AD7461">
              <w:rPr>
                <w:rFonts w:asciiTheme="majorHAnsi" w:hAnsiTheme="majorHAnsi" w:cstheme="majorHAnsi"/>
                <w:b/>
              </w:rPr>
              <w:t>declaração de conformidade com a minuta-padrão</w:t>
            </w:r>
            <w:r w:rsidR="00C80C13" w:rsidRPr="00AD7461">
              <w:rPr>
                <w:rFonts w:asciiTheme="majorHAnsi" w:hAnsiTheme="majorHAnsi" w:cstheme="majorHAnsi"/>
              </w:rPr>
              <w:t>, contendo a justificativa para as alterações realizadas?</w:t>
            </w:r>
          </w:p>
        </w:tc>
        <w:tc>
          <w:tcPr>
            <w:tcW w:w="988" w:type="dxa"/>
            <w:gridSpan w:val="3"/>
            <w:vAlign w:val="center"/>
          </w:tcPr>
          <w:p w14:paraId="0000012E" w14:textId="77777777" w:rsidR="00C80C13" w:rsidRPr="00AD7461" w:rsidRDefault="00C80C13" w:rsidP="00AD7461">
            <w:pPr>
              <w:spacing w:before="0"/>
              <w:jc w:val="left"/>
              <w:rPr>
                <w:rFonts w:asciiTheme="majorHAnsi" w:hAnsiTheme="majorHAnsi" w:cstheme="majorHAnsi"/>
              </w:rPr>
            </w:pPr>
          </w:p>
        </w:tc>
        <w:tc>
          <w:tcPr>
            <w:tcW w:w="921" w:type="dxa"/>
            <w:vAlign w:val="center"/>
          </w:tcPr>
          <w:p w14:paraId="0000012F" w14:textId="77777777" w:rsidR="00C80C13" w:rsidRPr="00AD7461" w:rsidRDefault="00C80C13" w:rsidP="00AD7461">
            <w:pPr>
              <w:spacing w:before="0"/>
              <w:jc w:val="left"/>
              <w:rPr>
                <w:rFonts w:asciiTheme="majorHAnsi" w:hAnsiTheme="majorHAnsi" w:cstheme="majorHAnsi"/>
              </w:rPr>
            </w:pPr>
          </w:p>
        </w:tc>
      </w:tr>
      <w:tr w:rsidR="00E4330C" w:rsidRPr="00AD7461" w14:paraId="62D88230" w14:textId="77777777" w:rsidTr="00483E27">
        <w:trPr>
          <w:trHeight w:val="278"/>
          <w:jc w:val="center"/>
        </w:trPr>
        <w:tc>
          <w:tcPr>
            <w:tcW w:w="8367" w:type="dxa"/>
            <w:vAlign w:val="center"/>
          </w:tcPr>
          <w:p w14:paraId="47EF1742" w14:textId="3773146E" w:rsidR="00E4330C" w:rsidRPr="00AD7461" w:rsidRDefault="00E4330C" w:rsidP="00AD7461">
            <w:pPr>
              <w:spacing w:before="0"/>
              <w:jc w:val="left"/>
              <w:rPr>
                <w:rFonts w:asciiTheme="majorHAnsi" w:hAnsiTheme="majorHAnsi" w:cstheme="majorHAnsi"/>
              </w:rPr>
            </w:pPr>
            <w:r w:rsidRPr="00AD7461">
              <w:rPr>
                <w:rFonts w:asciiTheme="majorHAnsi" w:hAnsiTheme="majorHAnsi" w:cstheme="majorHAnsi"/>
              </w:rPr>
              <w:lastRenderedPageBreak/>
              <w:t>3</w:t>
            </w:r>
            <w:r w:rsidR="00453C06" w:rsidRPr="00AD7461">
              <w:rPr>
                <w:rFonts w:asciiTheme="majorHAnsi" w:hAnsiTheme="majorHAnsi" w:cstheme="majorHAnsi"/>
              </w:rPr>
              <w:t>8</w:t>
            </w:r>
            <w:r w:rsidRPr="00AD7461">
              <w:rPr>
                <w:rFonts w:asciiTheme="majorHAnsi" w:hAnsiTheme="majorHAnsi" w:cstheme="majorHAnsi"/>
              </w:rPr>
              <w:t xml:space="preserve">. Consta indicação se a alteração do objeto contratual é </w:t>
            </w:r>
            <w:r w:rsidRPr="00AD7461">
              <w:rPr>
                <w:rFonts w:asciiTheme="majorHAnsi" w:hAnsiTheme="majorHAnsi" w:cstheme="majorHAnsi"/>
                <w:b/>
                <w:bCs/>
              </w:rPr>
              <w:t>quantitativa e/ou qualitativa</w:t>
            </w:r>
            <w:r w:rsidRPr="00AD7461">
              <w:rPr>
                <w:rFonts w:asciiTheme="majorHAnsi" w:hAnsiTheme="majorHAnsi" w:cstheme="majorHAnsi"/>
              </w:rPr>
              <w:t xml:space="preserve">? </w:t>
            </w:r>
            <w:r w:rsidR="008F18BB" w:rsidRPr="00AD7461">
              <w:rPr>
                <w:rFonts w:asciiTheme="majorHAnsi" w:hAnsiTheme="majorHAnsi" w:cstheme="majorHAnsi"/>
              </w:rPr>
              <w:t xml:space="preserve">(art. 81, da Lei 13.303/16 c/c art. 125, </w:t>
            </w:r>
            <w:r w:rsidR="008F18BB" w:rsidRPr="00AD7461">
              <w:rPr>
                <w:rFonts w:asciiTheme="majorHAnsi" w:hAnsiTheme="majorHAnsi" w:cstheme="majorHAnsi"/>
                <w:i/>
                <w:iCs/>
              </w:rPr>
              <w:t>caput</w:t>
            </w:r>
            <w:r w:rsidR="008F18BB" w:rsidRPr="00AD7461">
              <w:rPr>
                <w:rFonts w:asciiTheme="majorHAnsi" w:hAnsiTheme="majorHAnsi" w:cstheme="majorHAnsi"/>
              </w:rPr>
              <w:t>, do REGLIC)</w:t>
            </w:r>
          </w:p>
        </w:tc>
        <w:tc>
          <w:tcPr>
            <w:tcW w:w="988" w:type="dxa"/>
            <w:gridSpan w:val="3"/>
            <w:vAlign w:val="center"/>
          </w:tcPr>
          <w:p w14:paraId="3A5C18AB" w14:textId="77777777" w:rsidR="00E4330C" w:rsidRPr="00AD7461" w:rsidRDefault="00E4330C" w:rsidP="00AD7461">
            <w:pPr>
              <w:spacing w:before="0"/>
              <w:jc w:val="left"/>
              <w:rPr>
                <w:rFonts w:asciiTheme="majorHAnsi" w:hAnsiTheme="majorHAnsi" w:cstheme="majorHAnsi"/>
              </w:rPr>
            </w:pPr>
          </w:p>
        </w:tc>
        <w:tc>
          <w:tcPr>
            <w:tcW w:w="921" w:type="dxa"/>
            <w:vAlign w:val="center"/>
          </w:tcPr>
          <w:p w14:paraId="7A2B1BDA" w14:textId="77777777" w:rsidR="00E4330C" w:rsidRPr="00AD7461" w:rsidRDefault="00E4330C" w:rsidP="00AD7461">
            <w:pPr>
              <w:spacing w:before="0"/>
              <w:jc w:val="left"/>
              <w:rPr>
                <w:rFonts w:asciiTheme="majorHAnsi" w:hAnsiTheme="majorHAnsi" w:cstheme="majorHAnsi"/>
              </w:rPr>
            </w:pPr>
          </w:p>
        </w:tc>
      </w:tr>
      <w:tr w:rsidR="00E4330C" w:rsidRPr="00AD7461" w14:paraId="61E65C43" w14:textId="77777777" w:rsidTr="00483E27">
        <w:trPr>
          <w:trHeight w:val="794"/>
          <w:jc w:val="center"/>
        </w:trPr>
        <w:tc>
          <w:tcPr>
            <w:tcW w:w="8367" w:type="dxa"/>
            <w:vAlign w:val="center"/>
          </w:tcPr>
          <w:p w14:paraId="7700156F" w14:textId="5D23233F" w:rsidR="00E4330C" w:rsidRPr="00AD7461" w:rsidRDefault="00453C06" w:rsidP="00AD7461">
            <w:pPr>
              <w:spacing w:before="0"/>
              <w:jc w:val="left"/>
              <w:rPr>
                <w:rFonts w:asciiTheme="majorHAnsi" w:hAnsiTheme="majorHAnsi" w:cstheme="majorHAnsi"/>
              </w:rPr>
            </w:pPr>
            <w:r w:rsidRPr="00AD7461">
              <w:rPr>
                <w:rFonts w:asciiTheme="majorHAnsi" w:hAnsiTheme="majorHAnsi" w:cstheme="majorHAnsi"/>
              </w:rPr>
              <w:t>39</w:t>
            </w:r>
            <w:r w:rsidR="00E4330C" w:rsidRPr="00AD7461">
              <w:rPr>
                <w:rFonts w:asciiTheme="majorHAnsi" w:hAnsiTheme="majorHAnsi" w:cstheme="majorHAnsi"/>
              </w:rPr>
              <w:t xml:space="preserve">. É indicado o </w:t>
            </w:r>
            <w:r w:rsidR="00E4330C" w:rsidRPr="00AD7461">
              <w:rPr>
                <w:rFonts w:asciiTheme="majorHAnsi" w:hAnsiTheme="majorHAnsi" w:cstheme="majorHAnsi"/>
                <w:b/>
                <w:bCs/>
              </w:rPr>
              <w:t>percentual de alteração</w:t>
            </w:r>
            <w:r w:rsidR="00E4330C" w:rsidRPr="00AD7461">
              <w:rPr>
                <w:rFonts w:asciiTheme="majorHAnsi" w:hAnsiTheme="majorHAnsi" w:cstheme="majorHAnsi"/>
              </w:rPr>
              <w:t xml:space="preserve"> contratual, sendo trazidos os </w:t>
            </w:r>
            <w:r w:rsidR="00E4330C" w:rsidRPr="00AD7461">
              <w:rPr>
                <w:rFonts w:asciiTheme="majorHAnsi" w:hAnsiTheme="majorHAnsi" w:cstheme="majorHAnsi"/>
                <w:b/>
                <w:bCs/>
              </w:rPr>
              <w:t>acréscimos e supressões de forma apartada</w:t>
            </w:r>
            <w:r w:rsidR="00E4330C" w:rsidRPr="00AD7461">
              <w:rPr>
                <w:rFonts w:asciiTheme="majorHAnsi" w:hAnsiTheme="majorHAnsi" w:cstheme="majorHAnsi"/>
              </w:rPr>
              <w:t>?  (art. 125, §4º, inciso II, do REGLIC)</w:t>
            </w:r>
          </w:p>
        </w:tc>
        <w:tc>
          <w:tcPr>
            <w:tcW w:w="988" w:type="dxa"/>
            <w:gridSpan w:val="3"/>
            <w:vAlign w:val="center"/>
          </w:tcPr>
          <w:p w14:paraId="59434ACB" w14:textId="77777777" w:rsidR="00E4330C" w:rsidRPr="00AD7461" w:rsidRDefault="00E4330C" w:rsidP="00AD7461">
            <w:pPr>
              <w:spacing w:before="0"/>
              <w:jc w:val="left"/>
              <w:rPr>
                <w:rFonts w:asciiTheme="majorHAnsi" w:hAnsiTheme="majorHAnsi" w:cstheme="majorHAnsi"/>
              </w:rPr>
            </w:pPr>
          </w:p>
        </w:tc>
        <w:tc>
          <w:tcPr>
            <w:tcW w:w="921" w:type="dxa"/>
            <w:vAlign w:val="center"/>
          </w:tcPr>
          <w:p w14:paraId="0599372D" w14:textId="77777777" w:rsidR="00E4330C" w:rsidRPr="00AD7461" w:rsidRDefault="00E4330C" w:rsidP="00AD7461">
            <w:pPr>
              <w:spacing w:before="0"/>
              <w:jc w:val="left"/>
              <w:rPr>
                <w:rFonts w:asciiTheme="majorHAnsi" w:hAnsiTheme="majorHAnsi" w:cstheme="majorHAnsi"/>
              </w:rPr>
            </w:pPr>
          </w:p>
        </w:tc>
      </w:tr>
      <w:tr w:rsidR="00E4330C" w:rsidRPr="00AD7461" w14:paraId="2422775D" w14:textId="77777777" w:rsidTr="00483E27">
        <w:trPr>
          <w:trHeight w:val="794"/>
          <w:jc w:val="center"/>
        </w:trPr>
        <w:tc>
          <w:tcPr>
            <w:tcW w:w="8367" w:type="dxa"/>
            <w:vAlign w:val="center"/>
          </w:tcPr>
          <w:p w14:paraId="1EB6FF3C" w14:textId="5BAA39BA" w:rsidR="00E4330C" w:rsidRPr="00AD7461" w:rsidRDefault="00E4330C" w:rsidP="00AD7461">
            <w:pPr>
              <w:spacing w:before="0"/>
              <w:jc w:val="left"/>
              <w:rPr>
                <w:rFonts w:asciiTheme="majorHAnsi" w:hAnsiTheme="majorHAnsi" w:cstheme="majorHAnsi"/>
              </w:rPr>
            </w:pPr>
            <w:r w:rsidRPr="00AD7461">
              <w:rPr>
                <w:rFonts w:asciiTheme="majorHAnsi" w:hAnsiTheme="majorHAnsi" w:cstheme="majorHAnsi"/>
              </w:rPr>
              <w:t>4</w:t>
            </w:r>
            <w:r w:rsidR="00453C06" w:rsidRPr="00AD7461">
              <w:rPr>
                <w:rFonts w:asciiTheme="majorHAnsi" w:hAnsiTheme="majorHAnsi" w:cstheme="majorHAnsi"/>
              </w:rPr>
              <w:t>0</w:t>
            </w:r>
            <w:r w:rsidRPr="00AD7461">
              <w:rPr>
                <w:rFonts w:asciiTheme="majorHAnsi" w:hAnsiTheme="majorHAnsi" w:cstheme="majorHAnsi"/>
              </w:rPr>
              <w:t xml:space="preserve">. No caso de </w:t>
            </w:r>
            <w:r w:rsidRPr="00AD7461">
              <w:rPr>
                <w:rFonts w:asciiTheme="majorHAnsi" w:hAnsiTheme="majorHAnsi" w:cstheme="majorHAnsi"/>
                <w:b/>
                <w:bCs/>
              </w:rPr>
              <w:t>alteração quantitativa</w:t>
            </w:r>
            <w:r w:rsidRPr="00AD7461">
              <w:rPr>
                <w:rFonts w:asciiTheme="majorHAnsi" w:hAnsiTheme="majorHAnsi" w:cstheme="majorHAnsi"/>
              </w:rPr>
              <w:t xml:space="preserve">, consta o </w:t>
            </w:r>
            <w:r w:rsidRPr="00AD7461">
              <w:rPr>
                <w:rFonts w:asciiTheme="majorHAnsi" w:hAnsiTheme="majorHAnsi" w:cstheme="majorHAnsi"/>
                <w:b/>
                <w:bCs/>
              </w:rPr>
              <w:t>novo quantitativo</w:t>
            </w:r>
            <w:r w:rsidRPr="00AD7461">
              <w:rPr>
                <w:rFonts w:asciiTheme="majorHAnsi" w:hAnsiTheme="majorHAnsi" w:cstheme="majorHAnsi"/>
              </w:rPr>
              <w:t xml:space="preserve"> dos itens?</w:t>
            </w:r>
            <w:r w:rsidR="00F80DF0" w:rsidRPr="00AD7461">
              <w:rPr>
                <w:rFonts w:asciiTheme="majorHAnsi" w:hAnsiTheme="majorHAnsi" w:cstheme="majorHAnsi"/>
              </w:rPr>
              <w:t xml:space="preserve"> (art. 69, inciso I, da Lei 13.303/16)</w:t>
            </w:r>
          </w:p>
        </w:tc>
        <w:tc>
          <w:tcPr>
            <w:tcW w:w="988" w:type="dxa"/>
            <w:gridSpan w:val="3"/>
            <w:vAlign w:val="center"/>
          </w:tcPr>
          <w:p w14:paraId="6D6A54A5" w14:textId="77777777" w:rsidR="00E4330C" w:rsidRPr="00AD7461" w:rsidRDefault="00E4330C" w:rsidP="00AD7461">
            <w:pPr>
              <w:spacing w:before="0"/>
              <w:jc w:val="left"/>
              <w:rPr>
                <w:rFonts w:asciiTheme="majorHAnsi" w:hAnsiTheme="majorHAnsi" w:cstheme="majorHAnsi"/>
              </w:rPr>
            </w:pPr>
          </w:p>
        </w:tc>
        <w:tc>
          <w:tcPr>
            <w:tcW w:w="921" w:type="dxa"/>
            <w:vAlign w:val="center"/>
          </w:tcPr>
          <w:p w14:paraId="233E3275" w14:textId="77777777" w:rsidR="00E4330C" w:rsidRPr="00AD7461" w:rsidRDefault="00E4330C" w:rsidP="00AD7461">
            <w:pPr>
              <w:spacing w:before="0"/>
              <w:jc w:val="left"/>
              <w:rPr>
                <w:rFonts w:asciiTheme="majorHAnsi" w:hAnsiTheme="majorHAnsi" w:cstheme="majorHAnsi"/>
              </w:rPr>
            </w:pPr>
          </w:p>
        </w:tc>
      </w:tr>
      <w:tr w:rsidR="00E4330C" w:rsidRPr="00AD7461" w14:paraId="4815535C" w14:textId="77777777" w:rsidTr="00483E27">
        <w:trPr>
          <w:trHeight w:val="794"/>
          <w:jc w:val="center"/>
        </w:trPr>
        <w:tc>
          <w:tcPr>
            <w:tcW w:w="8367" w:type="dxa"/>
            <w:vAlign w:val="center"/>
          </w:tcPr>
          <w:p w14:paraId="068B6EA9" w14:textId="5798183D" w:rsidR="00E4330C" w:rsidRPr="00AD7461" w:rsidRDefault="00E4330C" w:rsidP="00AD7461">
            <w:pPr>
              <w:spacing w:before="0"/>
              <w:jc w:val="left"/>
              <w:rPr>
                <w:rFonts w:asciiTheme="majorHAnsi" w:hAnsiTheme="majorHAnsi" w:cstheme="majorHAnsi"/>
              </w:rPr>
            </w:pPr>
            <w:r w:rsidRPr="00AD7461">
              <w:rPr>
                <w:rFonts w:asciiTheme="majorHAnsi" w:hAnsiTheme="majorHAnsi" w:cstheme="majorHAnsi"/>
              </w:rPr>
              <w:t>4</w:t>
            </w:r>
            <w:r w:rsidR="00453C06" w:rsidRPr="00AD7461">
              <w:rPr>
                <w:rFonts w:asciiTheme="majorHAnsi" w:hAnsiTheme="majorHAnsi" w:cstheme="majorHAnsi"/>
              </w:rPr>
              <w:t>1</w:t>
            </w:r>
            <w:r w:rsidRPr="00AD7461">
              <w:rPr>
                <w:rFonts w:asciiTheme="majorHAnsi" w:hAnsiTheme="majorHAnsi" w:cstheme="majorHAnsi"/>
              </w:rPr>
              <w:t xml:space="preserve">. No caso de </w:t>
            </w:r>
            <w:r w:rsidRPr="00AD7461">
              <w:rPr>
                <w:rFonts w:asciiTheme="majorHAnsi" w:hAnsiTheme="majorHAnsi" w:cstheme="majorHAnsi"/>
                <w:b/>
                <w:bCs/>
              </w:rPr>
              <w:t>alteração qualitativa</w:t>
            </w:r>
            <w:r w:rsidRPr="00AD7461">
              <w:rPr>
                <w:rFonts w:asciiTheme="majorHAnsi" w:hAnsiTheme="majorHAnsi" w:cstheme="majorHAnsi"/>
              </w:rPr>
              <w:t xml:space="preserve">, </w:t>
            </w:r>
            <w:r w:rsidR="00BF670E" w:rsidRPr="00AD7461">
              <w:rPr>
                <w:rFonts w:asciiTheme="majorHAnsi" w:hAnsiTheme="majorHAnsi" w:cstheme="majorHAnsi"/>
              </w:rPr>
              <w:t>foram</w:t>
            </w:r>
            <w:r w:rsidRPr="00AD7461">
              <w:rPr>
                <w:rFonts w:asciiTheme="majorHAnsi" w:hAnsiTheme="majorHAnsi" w:cstheme="majorHAnsi"/>
              </w:rPr>
              <w:t xml:space="preserve"> trazidas as especificações do objeto que foram alteradas?</w:t>
            </w:r>
            <w:r w:rsidR="00F80DF0" w:rsidRPr="00AD7461">
              <w:rPr>
                <w:rFonts w:asciiTheme="majorHAnsi" w:hAnsiTheme="majorHAnsi" w:cstheme="majorHAnsi"/>
              </w:rPr>
              <w:t xml:space="preserve"> (art. 69, inciso I, da Lei 13.303/16)</w:t>
            </w:r>
          </w:p>
        </w:tc>
        <w:tc>
          <w:tcPr>
            <w:tcW w:w="988" w:type="dxa"/>
            <w:gridSpan w:val="3"/>
            <w:vAlign w:val="center"/>
          </w:tcPr>
          <w:p w14:paraId="2E2108EF" w14:textId="77777777" w:rsidR="00E4330C" w:rsidRPr="00AD7461" w:rsidRDefault="00E4330C" w:rsidP="00AD7461">
            <w:pPr>
              <w:spacing w:before="0"/>
              <w:jc w:val="left"/>
              <w:rPr>
                <w:rFonts w:asciiTheme="majorHAnsi" w:hAnsiTheme="majorHAnsi" w:cstheme="majorHAnsi"/>
              </w:rPr>
            </w:pPr>
          </w:p>
        </w:tc>
        <w:tc>
          <w:tcPr>
            <w:tcW w:w="921" w:type="dxa"/>
            <w:vAlign w:val="center"/>
          </w:tcPr>
          <w:p w14:paraId="446093DD" w14:textId="77777777" w:rsidR="00E4330C" w:rsidRPr="00AD7461" w:rsidRDefault="00E4330C" w:rsidP="00AD7461">
            <w:pPr>
              <w:spacing w:before="0"/>
              <w:jc w:val="left"/>
              <w:rPr>
                <w:rFonts w:asciiTheme="majorHAnsi" w:hAnsiTheme="majorHAnsi" w:cstheme="majorHAnsi"/>
              </w:rPr>
            </w:pPr>
          </w:p>
        </w:tc>
      </w:tr>
      <w:tr w:rsidR="00E4330C" w:rsidRPr="00AD7461" w14:paraId="1A505B2D" w14:textId="77777777" w:rsidTr="00483E27">
        <w:trPr>
          <w:trHeight w:val="794"/>
          <w:jc w:val="center"/>
        </w:trPr>
        <w:tc>
          <w:tcPr>
            <w:tcW w:w="8367" w:type="dxa"/>
            <w:vAlign w:val="center"/>
          </w:tcPr>
          <w:p w14:paraId="7B9DE4B8" w14:textId="73CD9EAA" w:rsidR="00E4330C" w:rsidRPr="00AD7461" w:rsidRDefault="00E4330C" w:rsidP="00AD7461">
            <w:pPr>
              <w:spacing w:before="0"/>
              <w:jc w:val="left"/>
              <w:rPr>
                <w:rFonts w:asciiTheme="majorHAnsi" w:hAnsiTheme="majorHAnsi" w:cstheme="majorHAnsi"/>
              </w:rPr>
            </w:pPr>
            <w:r w:rsidRPr="00AD7461">
              <w:rPr>
                <w:rFonts w:asciiTheme="majorHAnsi" w:hAnsiTheme="majorHAnsi" w:cstheme="majorHAnsi"/>
              </w:rPr>
              <w:t>4</w:t>
            </w:r>
            <w:r w:rsidR="00453C06" w:rsidRPr="00AD7461">
              <w:rPr>
                <w:rFonts w:asciiTheme="majorHAnsi" w:hAnsiTheme="majorHAnsi" w:cstheme="majorHAnsi"/>
              </w:rPr>
              <w:t>2</w:t>
            </w:r>
            <w:r w:rsidRPr="00AD7461">
              <w:rPr>
                <w:rFonts w:asciiTheme="majorHAnsi" w:hAnsiTheme="majorHAnsi" w:cstheme="majorHAnsi"/>
              </w:rPr>
              <w:t xml:space="preserve">. No caso de </w:t>
            </w:r>
            <w:r w:rsidRPr="00AD7461">
              <w:rPr>
                <w:rFonts w:asciiTheme="majorHAnsi" w:hAnsiTheme="majorHAnsi" w:cstheme="majorHAnsi"/>
                <w:b/>
                <w:bCs/>
              </w:rPr>
              <w:t>obras e serviços de engenharia</w:t>
            </w:r>
            <w:r w:rsidRPr="00AD7461">
              <w:rPr>
                <w:rFonts w:asciiTheme="majorHAnsi" w:hAnsiTheme="majorHAnsi" w:cstheme="majorHAnsi"/>
              </w:rPr>
              <w:t xml:space="preserve">, foi feita referência a nova </w:t>
            </w:r>
            <w:r w:rsidRPr="00AD7461">
              <w:rPr>
                <w:rFonts w:asciiTheme="majorHAnsi" w:hAnsiTheme="majorHAnsi" w:cstheme="majorHAnsi"/>
                <w:b/>
                <w:bCs/>
              </w:rPr>
              <w:t>planilha de custos</w:t>
            </w:r>
            <w:r w:rsidRPr="00AD7461">
              <w:rPr>
                <w:rFonts w:asciiTheme="majorHAnsi" w:hAnsiTheme="majorHAnsi" w:cstheme="majorHAnsi"/>
              </w:rPr>
              <w:t>, na qual constam os acréscimos, supressões e/ou inclusão de novos itens?</w:t>
            </w:r>
            <w:r w:rsidR="00F80DF0" w:rsidRPr="00AD7461">
              <w:rPr>
                <w:rFonts w:asciiTheme="majorHAnsi" w:hAnsiTheme="majorHAnsi" w:cstheme="majorHAnsi"/>
              </w:rPr>
              <w:t xml:space="preserve"> (art. 69, inciso I, da Lei 13.303/16)</w:t>
            </w:r>
          </w:p>
        </w:tc>
        <w:tc>
          <w:tcPr>
            <w:tcW w:w="988" w:type="dxa"/>
            <w:gridSpan w:val="3"/>
            <w:vAlign w:val="center"/>
          </w:tcPr>
          <w:p w14:paraId="735C5AC1" w14:textId="77777777" w:rsidR="00E4330C" w:rsidRPr="00AD7461" w:rsidRDefault="00E4330C" w:rsidP="00AD7461">
            <w:pPr>
              <w:spacing w:before="0"/>
              <w:jc w:val="left"/>
              <w:rPr>
                <w:rFonts w:asciiTheme="majorHAnsi" w:hAnsiTheme="majorHAnsi" w:cstheme="majorHAnsi"/>
              </w:rPr>
            </w:pPr>
          </w:p>
        </w:tc>
        <w:tc>
          <w:tcPr>
            <w:tcW w:w="921" w:type="dxa"/>
            <w:vAlign w:val="center"/>
          </w:tcPr>
          <w:p w14:paraId="39129E51" w14:textId="77777777" w:rsidR="00E4330C" w:rsidRPr="00AD7461" w:rsidRDefault="00E4330C" w:rsidP="00AD7461">
            <w:pPr>
              <w:spacing w:before="0"/>
              <w:jc w:val="left"/>
              <w:rPr>
                <w:rFonts w:asciiTheme="majorHAnsi" w:hAnsiTheme="majorHAnsi" w:cstheme="majorHAnsi"/>
              </w:rPr>
            </w:pPr>
          </w:p>
        </w:tc>
      </w:tr>
      <w:tr w:rsidR="00C80C13" w:rsidRPr="00AD7461" w14:paraId="65A5EE1F" w14:textId="77777777" w:rsidTr="00483E27">
        <w:trPr>
          <w:trHeight w:val="794"/>
          <w:jc w:val="center"/>
        </w:trPr>
        <w:tc>
          <w:tcPr>
            <w:tcW w:w="8367" w:type="dxa"/>
            <w:vAlign w:val="center"/>
          </w:tcPr>
          <w:p w14:paraId="391CB90E" w14:textId="5BD0F1CC" w:rsidR="00C80C13" w:rsidRPr="00AD7461" w:rsidRDefault="00E4330C" w:rsidP="00AD7461">
            <w:pPr>
              <w:spacing w:before="0"/>
              <w:jc w:val="left"/>
              <w:rPr>
                <w:rFonts w:asciiTheme="majorHAnsi" w:hAnsiTheme="majorHAnsi" w:cstheme="majorHAnsi"/>
              </w:rPr>
            </w:pPr>
            <w:r w:rsidRPr="00AD7461">
              <w:rPr>
                <w:rFonts w:asciiTheme="majorHAnsi" w:hAnsiTheme="majorHAnsi" w:cstheme="majorHAnsi"/>
              </w:rPr>
              <w:t>4</w:t>
            </w:r>
            <w:r w:rsidR="007A36AE" w:rsidRPr="00AD7461">
              <w:rPr>
                <w:rFonts w:asciiTheme="majorHAnsi" w:hAnsiTheme="majorHAnsi" w:cstheme="majorHAnsi"/>
              </w:rPr>
              <w:t>3</w:t>
            </w:r>
            <w:r w:rsidR="00C80C13" w:rsidRPr="00AD7461">
              <w:rPr>
                <w:rFonts w:asciiTheme="majorHAnsi" w:hAnsiTheme="majorHAnsi" w:cstheme="majorHAnsi"/>
              </w:rPr>
              <w:t xml:space="preserve">. Consta cláusula contendo o </w:t>
            </w:r>
            <w:r w:rsidR="00C80C13" w:rsidRPr="00AD7461">
              <w:rPr>
                <w:rFonts w:asciiTheme="majorHAnsi" w:hAnsiTheme="majorHAnsi" w:cstheme="majorHAnsi"/>
                <w:b/>
                <w:bCs/>
              </w:rPr>
              <w:t>novo valor total do contrato</w:t>
            </w:r>
            <w:r w:rsidR="00C80C13" w:rsidRPr="00AD7461">
              <w:rPr>
                <w:rFonts w:asciiTheme="majorHAnsi" w:hAnsiTheme="majorHAnsi" w:cstheme="majorHAnsi"/>
              </w:rPr>
              <w:t xml:space="preserve">, </w:t>
            </w:r>
            <w:r w:rsidR="00C80C13" w:rsidRPr="00AD7461">
              <w:rPr>
                <w:rFonts w:asciiTheme="majorHAnsi" w:hAnsiTheme="majorHAnsi" w:cstheme="majorHAnsi"/>
                <w:b/>
                <w:bCs/>
              </w:rPr>
              <w:t>considerando a modificação do valor</w:t>
            </w:r>
            <w:r w:rsidR="00C80C13" w:rsidRPr="00AD7461">
              <w:rPr>
                <w:rFonts w:asciiTheme="majorHAnsi" w:hAnsiTheme="majorHAnsi" w:cstheme="majorHAnsi"/>
              </w:rPr>
              <w:t xml:space="preserve"> pela alteração quantitativa e/ou qualitativa, se for o caso? (art. 69, inciso III, da Lei 13.303/2016)</w:t>
            </w:r>
          </w:p>
        </w:tc>
        <w:tc>
          <w:tcPr>
            <w:tcW w:w="988" w:type="dxa"/>
            <w:gridSpan w:val="3"/>
            <w:vAlign w:val="center"/>
          </w:tcPr>
          <w:p w14:paraId="1DF41C2A" w14:textId="77777777" w:rsidR="00C80C13" w:rsidRPr="00AD7461" w:rsidRDefault="00C80C13" w:rsidP="00AD7461">
            <w:pPr>
              <w:spacing w:before="0"/>
              <w:jc w:val="left"/>
              <w:rPr>
                <w:rFonts w:asciiTheme="majorHAnsi" w:hAnsiTheme="majorHAnsi" w:cstheme="majorHAnsi"/>
              </w:rPr>
            </w:pPr>
          </w:p>
        </w:tc>
        <w:tc>
          <w:tcPr>
            <w:tcW w:w="921" w:type="dxa"/>
            <w:vAlign w:val="center"/>
          </w:tcPr>
          <w:p w14:paraId="38E93513" w14:textId="77777777" w:rsidR="00C80C13" w:rsidRPr="00AD7461" w:rsidRDefault="00C80C13" w:rsidP="00AD7461">
            <w:pPr>
              <w:spacing w:before="0"/>
              <w:jc w:val="left"/>
              <w:rPr>
                <w:rFonts w:asciiTheme="majorHAnsi" w:hAnsiTheme="majorHAnsi" w:cstheme="majorHAnsi"/>
              </w:rPr>
            </w:pPr>
          </w:p>
        </w:tc>
      </w:tr>
      <w:tr w:rsidR="00F80DF0" w:rsidRPr="00AD7461" w14:paraId="7DE1B7E8" w14:textId="77777777" w:rsidTr="00483E27">
        <w:trPr>
          <w:trHeight w:val="794"/>
          <w:jc w:val="center"/>
        </w:trPr>
        <w:tc>
          <w:tcPr>
            <w:tcW w:w="8367" w:type="dxa"/>
            <w:vAlign w:val="center"/>
          </w:tcPr>
          <w:p w14:paraId="35E463A2" w14:textId="19775921" w:rsidR="00F80DF0" w:rsidRPr="00AD7461" w:rsidRDefault="00F80DF0" w:rsidP="00AD7461">
            <w:pPr>
              <w:spacing w:before="0"/>
              <w:jc w:val="left"/>
              <w:rPr>
                <w:rFonts w:asciiTheme="majorHAnsi" w:hAnsiTheme="majorHAnsi" w:cstheme="majorHAnsi"/>
              </w:rPr>
            </w:pPr>
            <w:r w:rsidRPr="00AD7461">
              <w:rPr>
                <w:rFonts w:asciiTheme="majorHAnsi" w:hAnsiTheme="majorHAnsi" w:cstheme="majorHAnsi"/>
              </w:rPr>
              <w:t>4</w:t>
            </w:r>
            <w:r w:rsidR="007A36AE" w:rsidRPr="00AD7461">
              <w:rPr>
                <w:rFonts w:asciiTheme="majorHAnsi" w:hAnsiTheme="majorHAnsi" w:cstheme="majorHAnsi"/>
              </w:rPr>
              <w:t>4</w:t>
            </w:r>
            <w:r w:rsidRPr="00AD7461">
              <w:rPr>
                <w:rFonts w:asciiTheme="majorHAnsi" w:hAnsiTheme="majorHAnsi" w:cstheme="majorHAnsi"/>
              </w:rPr>
              <w:t xml:space="preserve">.1. Em sendo alterado o valor do contrato, houve </w:t>
            </w:r>
            <w:r w:rsidRPr="00AD7461">
              <w:rPr>
                <w:rFonts w:asciiTheme="majorHAnsi" w:hAnsiTheme="majorHAnsi" w:cstheme="majorHAnsi"/>
                <w:b/>
                <w:bCs/>
              </w:rPr>
              <w:t>atualização dos valores de pagamento</w:t>
            </w:r>
            <w:r w:rsidRPr="00AD7461">
              <w:rPr>
                <w:rFonts w:asciiTheme="majorHAnsi" w:hAnsiTheme="majorHAnsi" w:cstheme="majorHAnsi"/>
              </w:rPr>
              <w:t>? (art. 69, inciso III, da Lei 13.303/16)</w:t>
            </w:r>
          </w:p>
        </w:tc>
        <w:tc>
          <w:tcPr>
            <w:tcW w:w="988" w:type="dxa"/>
            <w:gridSpan w:val="3"/>
            <w:vAlign w:val="center"/>
          </w:tcPr>
          <w:p w14:paraId="15CF1A64" w14:textId="77777777" w:rsidR="00F80DF0" w:rsidRPr="00AD7461" w:rsidRDefault="00F80DF0" w:rsidP="00AD7461">
            <w:pPr>
              <w:spacing w:before="0"/>
              <w:jc w:val="left"/>
              <w:rPr>
                <w:rFonts w:asciiTheme="majorHAnsi" w:hAnsiTheme="majorHAnsi" w:cstheme="majorHAnsi"/>
              </w:rPr>
            </w:pPr>
          </w:p>
        </w:tc>
        <w:tc>
          <w:tcPr>
            <w:tcW w:w="921" w:type="dxa"/>
            <w:vAlign w:val="center"/>
          </w:tcPr>
          <w:p w14:paraId="45342E51" w14:textId="77777777" w:rsidR="00F80DF0" w:rsidRPr="00AD7461" w:rsidRDefault="00F80DF0" w:rsidP="00AD7461">
            <w:pPr>
              <w:spacing w:before="0"/>
              <w:jc w:val="left"/>
              <w:rPr>
                <w:rFonts w:asciiTheme="majorHAnsi" w:hAnsiTheme="majorHAnsi" w:cstheme="majorHAnsi"/>
              </w:rPr>
            </w:pPr>
          </w:p>
        </w:tc>
      </w:tr>
      <w:tr w:rsidR="00F80DF0" w:rsidRPr="00AD7461" w14:paraId="40B253BA" w14:textId="77777777" w:rsidTr="00483E27">
        <w:trPr>
          <w:trHeight w:val="794"/>
          <w:jc w:val="center"/>
        </w:trPr>
        <w:tc>
          <w:tcPr>
            <w:tcW w:w="8367" w:type="dxa"/>
            <w:vAlign w:val="center"/>
          </w:tcPr>
          <w:p w14:paraId="794F1AE6" w14:textId="3CBCA502" w:rsidR="00F80DF0" w:rsidRPr="00AD7461" w:rsidRDefault="00F80DF0" w:rsidP="00AD7461">
            <w:pPr>
              <w:spacing w:before="0"/>
              <w:jc w:val="left"/>
              <w:rPr>
                <w:rFonts w:asciiTheme="majorHAnsi" w:hAnsiTheme="majorHAnsi" w:cstheme="majorHAnsi"/>
              </w:rPr>
            </w:pPr>
            <w:r w:rsidRPr="00AD7461">
              <w:rPr>
                <w:rFonts w:asciiTheme="majorHAnsi" w:hAnsiTheme="majorHAnsi" w:cstheme="majorHAnsi"/>
              </w:rPr>
              <w:t>4</w:t>
            </w:r>
            <w:r w:rsidR="007A36AE" w:rsidRPr="00AD7461">
              <w:rPr>
                <w:rFonts w:asciiTheme="majorHAnsi" w:hAnsiTheme="majorHAnsi" w:cstheme="majorHAnsi"/>
              </w:rPr>
              <w:t>4</w:t>
            </w:r>
            <w:r w:rsidRPr="00AD7461">
              <w:rPr>
                <w:rFonts w:asciiTheme="majorHAnsi" w:hAnsiTheme="majorHAnsi" w:cstheme="majorHAnsi"/>
              </w:rPr>
              <w:t xml:space="preserve">.2. Caso aplicável, consta menção à alteração do </w:t>
            </w:r>
            <w:r w:rsidRPr="00AD7461">
              <w:rPr>
                <w:rFonts w:asciiTheme="majorHAnsi" w:hAnsiTheme="majorHAnsi" w:cstheme="majorHAnsi"/>
                <w:b/>
                <w:bCs/>
              </w:rPr>
              <w:t>cronograma físico-financeiro</w:t>
            </w:r>
            <w:r w:rsidRPr="00AD7461">
              <w:rPr>
                <w:rFonts w:asciiTheme="majorHAnsi" w:hAnsiTheme="majorHAnsi" w:cstheme="majorHAnsi"/>
              </w:rPr>
              <w:t>? (art. 69, inciso III, da Lei 13.303/16)</w:t>
            </w:r>
          </w:p>
        </w:tc>
        <w:tc>
          <w:tcPr>
            <w:tcW w:w="988" w:type="dxa"/>
            <w:gridSpan w:val="3"/>
            <w:vAlign w:val="center"/>
          </w:tcPr>
          <w:p w14:paraId="6AC7F3B8" w14:textId="77777777" w:rsidR="00F80DF0" w:rsidRPr="00AD7461" w:rsidRDefault="00F80DF0" w:rsidP="00AD7461">
            <w:pPr>
              <w:spacing w:before="0"/>
              <w:jc w:val="left"/>
              <w:rPr>
                <w:rFonts w:asciiTheme="majorHAnsi" w:hAnsiTheme="majorHAnsi" w:cstheme="majorHAnsi"/>
              </w:rPr>
            </w:pPr>
          </w:p>
        </w:tc>
        <w:tc>
          <w:tcPr>
            <w:tcW w:w="921" w:type="dxa"/>
            <w:vAlign w:val="center"/>
          </w:tcPr>
          <w:p w14:paraId="13DDD7F3" w14:textId="77777777" w:rsidR="00F80DF0" w:rsidRPr="00AD7461" w:rsidRDefault="00F80DF0" w:rsidP="00AD7461">
            <w:pPr>
              <w:spacing w:before="0"/>
              <w:jc w:val="left"/>
              <w:rPr>
                <w:rFonts w:asciiTheme="majorHAnsi" w:hAnsiTheme="majorHAnsi" w:cstheme="majorHAnsi"/>
              </w:rPr>
            </w:pPr>
          </w:p>
        </w:tc>
      </w:tr>
      <w:tr w:rsidR="00C80C13" w:rsidRPr="00AD7461" w14:paraId="315EAA2A" w14:textId="77777777" w:rsidTr="00483E27">
        <w:trPr>
          <w:trHeight w:val="794"/>
          <w:jc w:val="center"/>
        </w:trPr>
        <w:tc>
          <w:tcPr>
            <w:tcW w:w="8367" w:type="dxa"/>
            <w:tcBorders>
              <w:bottom w:val="single" w:sz="4" w:space="0" w:color="808080" w:themeColor="background1" w:themeShade="80"/>
            </w:tcBorders>
            <w:vAlign w:val="center"/>
          </w:tcPr>
          <w:p w14:paraId="1C034E8C" w14:textId="5C3C03F3" w:rsidR="00C80C13" w:rsidRPr="00AD7461" w:rsidRDefault="00BF0DD0" w:rsidP="00AD7461">
            <w:pPr>
              <w:spacing w:before="0"/>
              <w:jc w:val="left"/>
              <w:rPr>
                <w:rFonts w:asciiTheme="majorHAnsi" w:hAnsiTheme="majorHAnsi" w:cstheme="majorHAnsi"/>
              </w:rPr>
            </w:pPr>
            <w:r w:rsidRPr="00AD7461">
              <w:rPr>
                <w:rFonts w:asciiTheme="majorHAnsi" w:hAnsiTheme="majorHAnsi" w:cstheme="majorHAnsi"/>
              </w:rPr>
              <w:t>4</w:t>
            </w:r>
            <w:r w:rsidR="007A36AE" w:rsidRPr="00AD7461">
              <w:rPr>
                <w:rFonts w:asciiTheme="majorHAnsi" w:hAnsiTheme="majorHAnsi" w:cstheme="majorHAnsi"/>
              </w:rPr>
              <w:t>5</w:t>
            </w:r>
            <w:r w:rsidR="00C80C13" w:rsidRPr="00AD7461">
              <w:rPr>
                <w:rFonts w:asciiTheme="majorHAnsi" w:hAnsiTheme="majorHAnsi" w:cstheme="majorHAnsi"/>
              </w:rPr>
              <w:t xml:space="preserve">.1. </w:t>
            </w:r>
            <w:r w:rsidRPr="00AD7461">
              <w:rPr>
                <w:rFonts w:asciiTheme="majorHAnsi" w:hAnsiTheme="majorHAnsi" w:cstheme="majorHAnsi"/>
              </w:rPr>
              <w:t>Em sendo o caso de</w:t>
            </w:r>
            <w:r w:rsidR="00C80C13" w:rsidRPr="00AD7461">
              <w:rPr>
                <w:rFonts w:asciiTheme="majorHAnsi" w:hAnsiTheme="majorHAnsi" w:cstheme="majorHAnsi"/>
              </w:rPr>
              <w:t xml:space="preserve"> </w:t>
            </w:r>
            <w:r w:rsidRPr="00AD7461">
              <w:rPr>
                <w:rFonts w:asciiTheme="majorHAnsi" w:hAnsiTheme="majorHAnsi" w:cstheme="majorHAnsi"/>
              </w:rPr>
              <w:t>acréscimo ao</w:t>
            </w:r>
            <w:r w:rsidR="00C80C13" w:rsidRPr="00AD7461">
              <w:rPr>
                <w:rFonts w:asciiTheme="majorHAnsi" w:hAnsiTheme="majorHAnsi" w:cstheme="majorHAnsi"/>
              </w:rPr>
              <w:t xml:space="preserve"> valor</w:t>
            </w:r>
            <w:r w:rsidRPr="00AD7461">
              <w:rPr>
                <w:rFonts w:asciiTheme="majorHAnsi" w:hAnsiTheme="majorHAnsi" w:cstheme="majorHAnsi"/>
              </w:rPr>
              <w:t xml:space="preserve"> do contrato</w:t>
            </w:r>
            <w:r w:rsidR="00C80C13" w:rsidRPr="00AD7461">
              <w:rPr>
                <w:rFonts w:asciiTheme="majorHAnsi" w:hAnsiTheme="majorHAnsi" w:cstheme="majorHAnsi"/>
              </w:rPr>
              <w:t xml:space="preserve">, </w:t>
            </w:r>
            <w:r w:rsidRPr="00AD7461">
              <w:rPr>
                <w:rFonts w:asciiTheme="majorHAnsi" w:hAnsiTheme="majorHAnsi" w:cstheme="majorHAnsi"/>
              </w:rPr>
              <w:t>h</w:t>
            </w:r>
            <w:r w:rsidR="00C80C13" w:rsidRPr="00AD7461">
              <w:rPr>
                <w:rFonts w:asciiTheme="majorHAnsi" w:hAnsiTheme="majorHAnsi" w:cstheme="majorHAnsi"/>
              </w:rPr>
              <w:t xml:space="preserve">ouve </w:t>
            </w:r>
            <w:r w:rsidR="00C80C13" w:rsidRPr="00AD7461">
              <w:rPr>
                <w:rFonts w:asciiTheme="majorHAnsi" w:hAnsiTheme="majorHAnsi" w:cstheme="majorHAnsi"/>
                <w:b/>
                <w:bCs/>
              </w:rPr>
              <w:t xml:space="preserve">a atualização, complementação ou substituição da garantia prestada, </w:t>
            </w:r>
            <w:r w:rsidR="00C80C13" w:rsidRPr="00AD7461">
              <w:rPr>
                <w:rFonts w:asciiTheme="majorHAnsi" w:hAnsiTheme="majorHAnsi" w:cstheme="majorHAnsi"/>
              </w:rPr>
              <w:t>respeitado o percentual definido no Contrato? (</w:t>
            </w:r>
            <w:r w:rsidR="00F80DF0" w:rsidRPr="00AD7461">
              <w:rPr>
                <w:rFonts w:asciiTheme="majorHAnsi" w:hAnsiTheme="majorHAnsi" w:cstheme="majorHAnsi"/>
              </w:rPr>
              <w:t xml:space="preserve">art. 69, inciso V, da Lei 13.303/16 c/c </w:t>
            </w:r>
            <w:r w:rsidR="00C80C13" w:rsidRPr="00AD7461">
              <w:rPr>
                <w:rFonts w:asciiTheme="majorHAnsi" w:hAnsiTheme="majorHAnsi" w:cstheme="majorHAnsi"/>
              </w:rPr>
              <w:t>art. 150</w:t>
            </w:r>
            <w:r w:rsidRPr="00AD7461">
              <w:rPr>
                <w:rFonts w:asciiTheme="majorHAnsi" w:hAnsiTheme="majorHAnsi" w:cstheme="majorHAnsi"/>
              </w:rPr>
              <w:t>,</w:t>
            </w:r>
            <w:r w:rsidR="00C80C13" w:rsidRPr="00AD7461">
              <w:rPr>
                <w:rFonts w:asciiTheme="majorHAnsi" w:hAnsiTheme="majorHAnsi" w:cstheme="majorHAnsi"/>
              </w:rPr>
              <w:t xml:space="preserve"> do REGLIC)</w:t>
            </w:r>
            <w:r w:rsidR="00C80C13" w:rsidRPr="00AD7461">
              <w:rPr>
                <w:rFonts w:asciiTheme="majorHAnsi" w:hAnsiTheme="majorHAnsi" w:cstheme="majorHAnsi"/>
              </w:rPr>
              <w:tab/>
            </w:r>
          </w:p>
        </w:tc>
        <w:tc>
          <w:tcPr>
            <w:tcW w:w="988" w:type="dxa"/>
            <w:gridSpan w:val="3"/>
            <w:tcBorders>
              <w:bottom w:val="single" w:sz="4" w:space="0" w:color="808080" w:themeColor="background1" w:themeShade="80"/>
            </w:tcBorders>
            <w:vAlign w:val="center"/>
          </w:tcPr>
          <w:p w14:paraId="45E91FE9" w14:textId="77777777" w:rsidR="00C80C13" w:rsidRPr="00AD7461" w:rsidRDefault="00C80C13" w:rsidP="00AD7461">
            <w:pPr>
              <w:spacing w:before="0"/>
              <w:jc w:val="left"/>
              <w:rPr>
                <w:rFonts w:asciiTheme="majorHAnsi" w:hAnsiTheme="majorHAnsi" w:cstheme="majorHAnsi"/>
              </w:rPr>
            </w:pPr>
          </w:p>
        </w:tc>
        <w:tc>
          <w:tcPr>
            <w:tcW w:w="921" w:type="dxa"/>
            <w:tcBorders>
              <w:bottom w:val="single" w:sz="4" w:space="0" w:color="808080" w:themeColor="background1" w:themeShade="80"/>
            </w:tcBorders>
            <w:vAlign w:val="center"/>
          </w:tcPr>
          <w:p w14:paraId="1B79F953" w14:textId="77777777" w:rsidR="00C80C13" w:rsidRPr="00AD7461" w:rsidRDefault="00C80C13" w:rsidP="00AD7461">
            <w:pPr>
              <w:spacing w:before="0"/>
              <w:jc w:val="left"/>
              <w:rPr>
                <w:rFonts w:asciiTheme="majorHAnsi" w:hAnsiTheme="majorHAnsi" w:cstheme="majorHAnsi"/>
              </w:rPr>
            </w:pPr>
          </w:p>
        </w:tc>
      </w:tr>
      <w:tr w:rsidR="00C80C13" w:rsidRPr="00AD7461" w14:paraId="579B5B93" w14:textId="77777777" w:rsidTr="00483E27">
        <w:trPr>
          <w:trHeight w:val="794"/>
          <w:jc w:val="center"/>
        </w:trPr>
        <w:tc>
          <w:tcPr>
            <w:tcW w:w="8367" w:type="dxa"/>
            <w:tcBorders>
              <w:bottom w:val="single" w:sz="4" w:space="0" w:color="808080" w:themeColor="background1" w:themeShade="80"/>
            </w:tcBorders>
            <w:vAlign w:val="center"/>
          </w:tcPr>
          <w:p w14:paraId="63897D90" w14:textId="6DB8B1B1" w:rsidR="00C80C13" w:rsidRPr="00AD7461" w:rsidRDefault="00BF0DD0" w:rsidP="00AD7461">
            <w:pPr>
              <w:spacing w:before="0"/>
              <w:jc w:val="left"/>
              <w:rPr>
                <w:rFonts w:asciiTheme="majorHAnsi" w:hAnsiTheme="majorHAnsi" w:cstheme="majorHAnsi"/>
              </w:rPr>
            </w:pPr>
            <w:r w:rsidRPr="00AD7461">
              <w:rPr>
                <w:rFonts w:asciiTheme="majorHAnsi" w:hAnsiTheme="majorHAnsi" w:cstheme="majorHAnsi"/>
              </w:rPr>
              <w:t>4</w:t>
            </w:r>
            <w:r w:rsidR="007A36AE" w:rsidRPr="00AD7461">
              <w:rPr>
                <w:rFonts w:asciiTheme="majorHAnsi" w:hAnsiTheme="majorHAnsi" w:cstheme="majorHAnsi"/>
              </w:rPr>
              <w:t>5</w:t>
            </w:r>
            <w:r w:rsidR="00C80C13" w:rsidRPr="00AD7461">
              <w:rPr>
                <w:rFonts w:asciiTheme="majorHAnsi" w:hAnsiTheme="majorHAnsi" w:cstheme="majorHAnsi"/>
              </w:rPr>
              <w:t xml:space="preserve">.2. A </w:t>
            </w:r>
            <w:r w:rsidR="00C80C13" w:rsidRPr="00AD7461">
              <w:rPr>
                <w:rFonts w:asciiTheme="majorHAnsi" w:hAnsiTheme="majorHAnsi" w:cstheme="majorHAnsi"/>
                <w:b/>
                <w:bCs/>
              </w:rPr>
              <w:t>garantia contratual</w:t>
            </w:r>
            <w:r w:rsidR="00C80C13" w:rsidRPr="00AD7461">
              <w:rPr>
                <w:rFonts w:asciiTheme="majorHAnsi" w:hAnsiTheme="majorHAnsi" w:cstheme="majorHAnsi"/>
              </w:rPr>
              <w:t xml:space="preserve"> foi apresentada </w:t>
            </w:r>
            <w:r w:rsidR="00C80C13" w:rsidRPr="00AD7461">
              <w:rPr>
                <w:rFonts w:asciiTheme="majorHAnsi" w:hAnsiTheme="majorHAnsi" w:cstheme="majorHAnsi"/>
                <w:b/>
                <w:bCs/>
              </w:rPr>
              <w:t>anteriormente à assinatura</w:t>
            </w:r>
            <w:r w:rsidR="00C80C13" w:rsidRPr="00AD7461">
              <w:rPr>
                <w:rFonts w:asciiTheme="majorHAnsi" w:hAnsiTheme="majorHAnsi" w:cstheme="majorHAnsi"/>
              </w:rPr>
              <w:t xml:space="preserve"> do Termo Aditivo? </w:t>
            </w:r>
          </w:p>
        </w:tc>
        <w:tc>
          <w:tcPr>
            <w:tcW w:w="988" w:type="dxa"/>
            <w:gridSpan w:val="3"/>
            <w:tcBorders>
              <w:bottom w:val="single" w:sz="4" w:space="0" w:color="808080" w:themeColor="background1" w:themeShade="80"/>
            </w:tcBorders>
            <w:vAlign w:val="center"/>
          </w:tcPr>
          <w:p w14:paraId="2CA2DF52" w14:textId="77777777" w:rsidR="00C80C13" w:rsidRPr="00AD7461" w:rsidRDefault="00C80C13" w:rsidP="00AD7461">
            <w:pPr>
              <w:spacing w:before="0"/>
              <w:jc w:val="left"/>
              <w:rPr>
                <w:rFonts w:asciiTheme="majorHAnsi" w:hAnsiTheme="majorHAnsi" w:cstheme="majorHAnsi"/>
              </w:rPr>
            </w:pPr>
          </w:p>
        </w:tc>
        <w:tc>
          <w:tcPr>
            <w:tcW w:w="921" w:type="dxa"/>
            <w:tcBorders>
              <w:bottom w:val="single" w:sz="4" w:space="0" w:color="808080" w:themeColor="background1" w:themeShade="80"/>
            </w:tcBorders>
            <w:vAlign w:val="center"/>
          </w:tcPr>
          <w:p w14:paraId="7F5E16BD" w14:textId="77777777" w:rsidR="00C80C13" w:rsidRPr="00AD7461" w:rsidRDefault="00C80C13" w:rsidP="00AD7461">
            <w:pPr>
              <w:spacing w:before="0"/>
              <w:jc w:val="left"/>
              <w:rPr>
                <w:rFonts w:asciiTheme="majorHAnsi" w:hAnsiTheme="majorHAnsi" w:cstheme="majorHAnsi"/>
              </w:rPr>
            </w:pPr>
          </w:p>
        </w:tc>
      </w:tr>
      <w:tr w:rsidR="00C80C13" w:rsidRPr="00AD7461" w14:paraId="1A826775" w14:textId="77777777" w:rsidTr="00483E27">
        <w:trPr>
          <w:trHeight w:val="516"/>
          <w:jc w:val="center"/>
        </w:trPr>
        <w:tc>
          <w:tcPr>
            <w:tcW w:w="10276" w:type="dxa"/>
            <w:gridSpan w:val="5"/>
            <w:tcBorders>
              <w:top w:val="single" w:sz="4" w:space="0" w:color="808080" w:themeColor="background1" w:themeShade="80"/>
            </w:tcBorders>
            <w:shd w:val="clear" w:color="auto" w:fill="BFBFBF" w:themeFill="background1" w:themeFillShade="BF"/>
            <w:vAlign w:val="center"/>
          </w:tcPr>
          <w:p w14:paraId="4D5394DB" w14:textId="359F91E0" w:rsidR="00C80C13" w:rsidRPr="00AD7461" w:rsidRDefault="00AD7461" w:rsidP="00AD7461">
            <w:pPr>
              <w:spacing w:before="0"/>
              <w:jc w:val="center"/>
              <w:rPr>
                <w:rFonts w:asciiTheme="majorHAnsi" w:hAnsiTheme="majorHAnsi" w:cstheme="majorHAnsi"/>
              </w:rPr>
            </w:pPr>
            <w:bookmarkStart w:id="2" w:name="_heading=h.1fob9te" w:colFirst="0" w:colLast="0"/>
            <w:bookmarkEnd w:id="2"/>
            <w:r w:rsidRPr="00AD7461">
              <w:rPr>
                <w:rFonts w:asciiTheme="majorHAnsi" w:hAnsiTheme="majorHAnsi" w:cstheme="majorHAnsi"/>
                <w:b/>
              </w:rPr>
              <w:t>ETAPA 6 – REMESSA PROCESSUAL</w:t>
            </w:r>
          </w:p>
        </w:tc>
      </w:tr>
      <w:tr w:rsidR="00C80C13" w:rsidRPr="00AD7461" w14:paraId="295C0D48" w14:textId="77777777" w:rsidTr="00483E27">
        <w:trPr>
          <w:trHeight w:val="544"/>
          <w:jc w:val="center"/>
        </w:trPr>
        <w:tc>
          <w:tcPr>
            <w:tcW w:w="8367" w:type="dxa"/>
            <w:shd w:val="clear" w:color="auto" w:fill="FFFFFF"/>
            <w:vAlign w:val="center"/>
          </w:tcPr>
          <w:p w14:paraId="54E84A6D" w14:textId="02D8679A" w:rsidR="00C80C13" w:rsidRPr="00AD7461" w:rsidRDefault="00E4330C" w:rsidP="00AD7461">
            <w:pPr>
              <w:spacing w:before="0"/>
              <w:ind w:right="36"/>
              <w:jc w:val="left"/>
              <w:rPr>
                <w:rFonts w:asciiTheme="majorHAnsi" w:hAnsiTheme="majorHAnsi" w:cstheme="majorHAnsi"/>
              </w:rPr>
            </w:pPr>
            <w:r w:rsidRPr="00AD7461">
              <w:rPr>
                <w:rFonts w:asciiTheme="majorHAnsi" w:hAnsiTheme="majorHAnsi" w:cstheme="majorHAnsi"/>
                <w:color w:val="000000"/>
              </w:rPr>
              <w:t>4</w:t>
            </w:r>
            <w:r w:rsidR="007A36AE" w:rsidRPr="00AD7461">
              <w:rPr>
                <w:rFonts w:asciiTheme="majorHAnsi" w:hAnsiTheme="majorHAnsi" w:cstheme="majorHAnsi"/>
                <w:color w:val="000000"/>
              </w:rPr>
              <w:t>6</w:t>
            </w:r>
            <w:r w:rsidR="00C80C13" w:rsidRPr="00AD7461">
              <w:rPr>
                <w:rFonts w:asciiTheme="majorHAnsi" w:hAnsiTheme="majorHAnsi" w:cstheme="majorHAnsi"/>
                <w:color w:val="000000"/>
              </w:rPr>
              <w:t xml:space="preserve">. No caso de o objeto possuir mão de obra preponderante, o processo foi remetido para análise da </w:t>
            </w:r>
            <w:r w:rsidR="00C80C13" w:rsidRPr="00AD7461">
              <w:rPr>
                <w:rFonts w:asciiTheme="majorHAnsi" w:hAnsiTheme="majorHAnsi" w:cstheme="majorHAnsi"/>
                <w:b/>
                <w:bCs/>
                <w:color w:val="000000"/>
              </w:rPr>
              <w:t>CODESP</w:t>
            </w:r>
            <w:r w:rsidR="00C80C13" w:rsidRPr="00AD7461">
              <w:rPr>
                <w:rFonts w:asciiTheme="majorHAnsi" w:hAnsiTheme="majorHAnsi" w:cstheme="majorHAnsi"/>
                <w:color w:val="000000"/>
              </w:rPr>
              <w:t>? (</w:t>
            </w:r>
            <w:proofErr w:type="spellStart"/>
            <w:r w:rsidR="00C80C13" w:rsidRPr="00AD7461">
              <w:rPr>
                <w:rFonts w:asciiTheme="majorHAnsi" w:hAnsiTheme="majorHAnsi" w:cstheme="majorHAnsi"/>
                <w:color w:val="000000"/>
              </w:rPr>
              <w:t>arts</w:t>
            </w:r>
            <w:proofErr w:type="spellEnd"/>
            <w:r w:rsidR="00C80C13" w:rsidRPr="00AD7461">
              <w:rPr>
                <w:rFonts w:asciiTheme="majorHAnsi" w:hAnsiTheme="majorHAnsi" w:cstheme="majorHAnsi"/>
                <w:color w:val="000000"/>
              </w:rPr>
              <w:t xml:space="preserve">. 2º, inciso I, e 3º, inciso I, </w:t>
            </w:r>
            <w:r w:rsidR="00C80C13" w:rsidRPr="00AD7461">
              <w:rPr>
                <w:rFonts w:asciiTheme="majorHAnsi" w:hAnsiTheme="majorHAnsi" w:cstheme="majorHAnsi"/>
              </w:rPr>
              <w:t>do Decreto Municipal nº 54.683/2024 c/c Resolução SMFP nº 3.355/2023)</w:t>
            </w:r>
            <w:r w:rsidR="00C80C13" w:rsidRPr="00AD7461">
              <w:rPr>
                <w:rFonts w:asciiTheme="majorHAnsi" w:hAnsiTheme="majorHAnsi" w:cstheme="majorHAnsi"/>
                <w:vertAlign w:val="superscript"/>
              </w:rPr>
              <w:footnoteReference w:id="43"/>
            </w:r>
          </w:p>
        </w:tc>
        <w:tc>
          <w:tcPr>
            <w:tcW w:w="988" w:type="dxa"/>
            <w:gridSpan w:val="3"/>
            <w:vAlign w:val="center"/>
          </w:tcPr>
          <w:p w14:paraId="6E7C18B4" w14:textId="77777777" w:rsidR="00C80C13" w:rsidRPr="00AD7461" w:rsidRDefault="00C80C13" w:rsidP="00AD7461">
            <w:pPr>
              <w:spacing w:before="0"/>
              <w:jc w:val="left"/>
              <w:rPr>
                <w:rFonts w:asciiTheme="majorHAnsi" w:hAnsiTheme="majorHAnsi" w:cstheme="majorHAnsi"/>
              </w:rPr>
            </w:pPr>
          </w:p>
        </w:tc>
        <w:tc>
          <w:tcPr>
            <w:tcW w:w="921" w:type="dxa"/>
            <w:vAlign w:val="center"/>
          </w:tcPr>
          <w:p w14:paraId="29CC9AD1" w14:textId="77777777" w:rsidR="00C80C13" w:rsidRPr="00AD7461" w:rsidRDefault="00C80C13" w:rsidP="00AD7461">
            <w:pPr>
              <w:spacing w:before="0"/>
              <w:jc w:val="left"/>
              <w:rPr>
                <w:rFonts w:asciiTheme="majorHAnsi" w:hAnsiTheme="majorHAnsi" w:cstheme="majorHAnsi"/>
              </w:rPr>
            </w:pPr>
          </w:p>
        </w:tc>
      </w:tr>
      <w:tr w:rsidR="00900F16" w:rsidRPr="00AD7461" w14:paraId="517B12A9" w14:textId="77777777" w:rsidTr="00483E27">
        <w:trPr>
          <w:trHeight w:val="1096"/>
          <w:jc w:val="center"/>
        </w:trPr>
        <w:tc>
          <w:tcPr>
            <w:tcW w:w="8367" w:type="dxa"/>
            <w:shd w:val="clear" w:color="auto" w:fill="FFFFFF"/>
            <w:vAlign w:val="center"/>
          </w:tcPr>
          <w:p w14:paraId="5D93A026" w14:textId="19C030CC" w:rsidR="00900F16" w:rsidRPr="00AD7461" w:rsidRDefault="00E4330C" w:rsidP="00AD7461">
            <w:pPr>
              <w:spacing w:before="0"/>
              <w:ind w:right="36"/>
              <w:jc w:val="left"/>
              <w:rPr>
                <w:rFonts w:asciiTheme="majorHAnsi" w:hAnsiTheme="majorHAnsi" w:cstheme="majorHAnsi"/>
                <w:color w:val="000000"/>
              </w:rPr>
            </w:pPr>
            <w:r w:rsidRPr="00AD7461">
              <w:rPr>
                <w:rFonts w:asciiTheme="majorHAnsi" w:hAnsiTheme="majorHAnsi" w:cstheme="majorHAnsi"/>
                <w:color w:val="000000"/>
              </w:rPr>
              <w:lastRenderedPageBreak/>
              <w:t>4</w:t>
            </w:r>
            <w:r w:rsidR="007A36AE" w:rsidRPr="00AD7461">
              <w:rPr>
                <w:rFonts w:asciiTheme="majorHAnsi" w:hAnsiTheme="majorHAnsi" w:cstheme="majorHAnsi"/>
                <w:color w:val="000000"/>
              </w:rPr>
              <w:t>7</w:t>
            </w:r>
            <w:r w:rsidR="00900F16" w:rsidRPr="00AD7461">
              <w:rPr>
                <w:rFonts w:asciiTheme="majorHAnsi" w:hAnsiTheme="majorHAnsi" w:cstheme="majorHAnsi"/>
                <w:color w:val="000000"/>
              </w:rPr>
              <w:t xml:space="preserve">. No caso de alteração qualitativa </w:t>
            </w:r>
            <w:r w:rsidR="008C6061" w:rsidRPr="00AD7461">
              <w:rPr>
                <w:rFonts w:asciiTheme="majorHAnsi" w:hAnsiTheme="majorHAnsi" w:cstheme="majorHAnsi"/>
                <w:color w:val="000000"/>
              </w:rPr>
              <w:t>quando o objeto da contratação se tratar de aquisição ou serviço de Tecnologia da Informação e Comunicação</w:t>
            </w:r>
            <w:r w:rsidR="00900F16" w:rsidRPr="00AD7461">
              <w:rPr>
                <w:rFonts w:asciiTheme="majorHAnsi" w:hAnsiTheme="majorHAnsi" w:cstheme="majorHAnsi"/>
                <w:color w:val="000000"/>
              </w:rPr>
              <w:t xml:space="preserve">, o processo foi remetido à </w:t>
            </w:r>
            <w:r w:rsidR="00900F16" w:rsidRPr="00AD7461">
              <w:rPr>
                <w:rFonts w:asciiTheme="majorHAnsi" w:hAnsiTheme="majorHAnsi" w:cstheme="majorHAnsi"/>
                <w:b/>
                <w:color w:val="000000"/>
              </w:rPr>
              <w:t>IPLANRIO</w:t>
            </w:r>
            <w:r w:rsidR="00900F16" w:rsidRPr="00AD7461">
              <w:rPr>
                <w:rFonts w:asciiTheme="majorHAnsi" w:hAnsiTheme="majorHAnsi" w:cstheme="majorHAnsi"/>
                <w:color w:val="000000"/>
              </w:rPr>
              <w:t>? (art. 4º, inciso VII, do Decreto Municipal nº 30.648/09)</w:t>
            </w:r>
          </w:p>
        </w:tc>
        <w:tc>
          <w:tcPr>
            <w:tcW w:w="988" w:type="dxa"/>
            <w:gridSpan w:val="3"/>
            <w:vAlign w:val="center"/>
          </w:tcPr>
          <w:p w14:paraId="0373BAB6" w14:textId="77777777" w:rsidR="00900F16" w:rsidRPr="00AD7461" w:rsidRDefault="00900F16" w:rsidP="00AD7461">
            <w:pPr>
              <w:spacing w:before="0"/>
              <w:jc w:val="left"/>
              <w:rPr>
                <w:rFonts w:asciiTheme="majorHAnsi" w:hAnsiTheme="majorHAnsi" w:cstheme="majorHAnsi"/>
              </w:rPr>
            </w:pPr>
          </w:p>
        </w:tc>
        <w:tc>
          <w:tcPr>
            <w:tcW w:w="921" w:type="dxa"/>
            <w:vAlign w:val="center"/>
          </w:tcPr>
          <w:p w14:paraId="09CE7C16" w14:textId="77777777" w:rsidR="00900F16" w:rsidRPr="00AD7461" w:rsidRDefault="00900F16" w:rsidP="00AD7461">
            <w:pPr>
              <w:spacing w:before="0"/>
              <w:jc w:val="left"/>
              <w:rPr>
                <w:rFonts w:asciiTheme="majorHAnsi" w:hAnsiTheme="majorHAnsi" w:cstheme="majorHAnsi"/>
              </w:rPr>
            </w:pPr>
          </w:p>
        </w:tc>
      </w:tr>
    </w:tbl>
    <w:p w14:paraId="622C4B51" w14:textId="77777777" w:rsidR="00CF18C8" w:rsidRPr="0002352C" w:rsidRDefault="00CF18C8">
      <w:pPr>
        <w:spacing w:before="0"/>
        <w:rPr>
          <w:rFonts w:ascii="Times New Roman" w:hAnsi="Times New Roman"/>
        </w:rPr>
      </w:pPr>
    </w:p>
    <w:p w14:paraId="76B3C171" w14:textId="77777777" w:rsidR="00AD7461" w:rsidRDefault="00AD7461">
      <w:pPr>
        <w:spacing w:before="0"/>
        <w:jc w:val="center"/>
        <w:rPr>
          <w:rFonts w:ascii="Times New Roman" w:hAnsi="Times New Roman"/>
          <w:b/>
        </w:rPr>
      </w:pPr>
    </w:p>
    <w:p w14:paraId="4D18B67B" w14:textId="77777777" w:rsidR="00AD7461" w:rsidRDefault="00AD7461">
      <w:pPr>
        <w:spacing w:before="0"/>
        <w:jc w:val="center"/>
        <w:rPr>
          <w:rFonts w:ascii="Times New Roman" w:hAnsi="Times New Roman"/>
          <w:b/>
        </w:rPr>
      </w:pPr>
    </w:p>
    <w:p w14:paraId="2D4BB953" w14:textId="77777777" w:rsidR="00AD7461" w:rsidRDefault="00AD7461">
      <w:pPr>
        <w:spacing w:before="0"/>
        <w:jc w:val="center"/>
        <w:rPr>
          <w:rFonts w:ascii="Times New Roman" w:hAnsi="Times New Roman"/>
          <w:b/>
        </w:rPr>
      </w:pPr>
    </w:p>
    <w:p w14:paraId="51BC1A45" w14:textId="481D762F" w:rsidR="00CF18C8" w:rsidRPr="0002352C" w:rsidRDefault="007F0F8A">
      <w:pPr>
        <w:spacing w:before="0"/>
        <w:jc w:val="center"/>
        <w:rPr>
          <w:rFonts w:ascii="Times New Roman" w:hAnsi="Times New Roman"/>
          <w:b/>
        </w:rPr>
      </w:pPr>
      <w:r w:rsidRPr="0002352C">
        <w:rPr>
          <w:rFonts w:ascii="Times New Roman" w:hAnsi="Times New Roman"/>
          <w:b/>
        </w:rPr>
        <w:t>(DATA)</w:t>
      </w:r>
    </w:p>
    <w:p w14:paraId="00000156" w14:textId="77777777" w:rsidR="00C31A8F" w:rsidRPr="0002352C" w:rsidRDefault="00C31A8F" w:rsidP="00CF18C8">
      <w:pPr>
        <w:spacing w:before="0"/>
        <w:jc w:val="center"/>
        <w:rPr>
          <w:rFonts w:ascii="Times New Roman" w:hAnsi="Times New Roman"/>
          <w:b/>
        </w:rPr>
      </w:pPr>
    </w:p>
    <w:p w14:paraId="00000157" w14:textId="77777777" w:rsidR="00C31A8F" w:rsidRPr="0002352C" w:rsidRDefault="007F0F8A">
      <w:pPr>
        <w:spacing w:before="0" w:line="360" w:lineRule="auto"/>
        <w:jc w:val="center"/>
        <w:rPr>
          <w:rFonts w:ascii="Times New Roman" w:hAnsi="Times New Roman"/>
          <w:b/>
        </w:rPr>
      </w:pPr>
      <w:r w:rsidRPr="0002352C">
        <w:rPr>
          <w:rFonts w:ascii="Times New Roman" w:hAnsi="Times New Roman"/>
          <w:b/>
        </w:rPr>
        <w:t>(NOME DO SERVIDOR)</w:t>
      </w:r>
    </w:p>
    <w:p w14:paraId="2D804CDD" w14:textId="7DF9A2A2" w:rsidR="00F75C65" w:rsidRPr="0002352C" w:rsidRDefault="007F0F8A" w:rsidP="00CF18C8">
      <w:pPr>
        <w:spacing w:before="0" w:line="360" w:lineRule="auto"/>
        <w:jc w:val="center"/>
        <w:rPr>
          <w:rFonts w:ascii="Times New Roman" w:hAnsi="Times New Roman"/>
          <w:b/>
        </w:rPr>
      </w:pPr>
      <w:r w:rsidRPr="0002352C">
        <w:rPr>
          <w:rFonts w:ascii="Times New Roman" w:hAnsi="Times New Roman"/>
          <w:b/>
        </w:rPr>
        <w:t>(MATRÍCULA)</w:t>
      </w:r>
    </w:p>
    <w:sectPr w:rsidR="00F75C65" w:rsidRPr="0002352C" w:rsidSect="00AD7461">
      <w:headerReference w:type="default" r:id="rId11"/>
      <w:footerReference w:type="default" r:id="rId12"/>
      <w:headerReference w:type="first" r:id="rId13"/>
      <w:pgSz w:w="11906" w:h="16838"/>
      <w:pgMar w:top="2552" w:right="1134" w:bottom="1134" w:left="1701" w:header="709" w:footer="709"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9C0F49" w14:textId="77777777" w:rsidR="004232B3" w:rsidRDefault="004232B3">
      <w:pPr>
        <w:spacing w:before="0"/>
      </w:pPr>
      <w:r>
        <w:separator/>
      </w:r>
    </w:p>
  </w:endnote>
  <w:endnote w:type="continuationSeparator" w:id="0">
    <w:p w14:paraId="3E7A48F0" w14:textId="77777777" w:rsidR="004232B3" w:rsidRDefault="004232B3">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Bold">
    <w:charset w:val="00"/>
    <w:family w:val="auto"/>
    <w:pitch w:val="variable"/>
    <w:sig w:usb0="E00002FF" w:usb1="5000205A" w:usb2="00000000" w:usb3="00000000" w:csb0="000001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Libre Franklin">
    <w:charset w:val="00"/>
    <w:family w:val="auto"/>
    <w:pitch w:val="variable"/>
    <w:sig w:usb0="A00000FF" w:usb1="4000205B"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1F6" w14:textId="3D34D869" w:rsidR="00C31A8F" w:rsidRDefault="007F0F8A">
    <w:pPr>
      <w:pBdr>
        <w:top w:val="nil"/>
        <w:left w:val="nil"/>
        <w:bottom w:val="nil"/>
        <w:right w:val="nil"/>
        <w:between w:val="nil"/>
      </w:pBdr>
      <w:tabs>
        <w:tab w:val="center" w:pos="4252"/>
        <w:tab w:val="right" w:pos="8504"/>
      </w:tabs>
      <w:spacing w:before="0"/>
      <w:jc w:val="right"/>
      <w:rPr>
        <w:rFonts w:ascii="Times New Roman" w:hAnsi="Times New Roman"/>
        <w:color w:val="000000"/>
        <w:sz w:val="22"/>
        <w:szCs w:val="22"/>
      </w:rPr>
    </w:pPr>
    <w:r>
      <w:rPr>
        <w:rFonts w:ascii="Times New Roman" w:hAnsi="Times New Roman"/>
        <w:color w:val="000000"/>
        <w:sz w:val="22"/>
        <w:szCs w:val="22"/>
      </w:rPr>
      <w:fldChar w:fldCharType="begin"/>
    </w:r>
    <w:r>
      <w:rPr>
        <w:rFonts w:ascii="Times New Roman" w:hAnsi="Times New Roman"/>
        <w:color w:val="000000"/>
        <w:sz w:val="22"/>
        <w:szCs w:val="22"/>
      </w:rPr>
      <w:instrText>PAGE</w:instrText>
    </w:r>
    <w:r>
      <w:rPr>
        <w:rFonts w:ascii="Times New Roman" w:hAnsi="Times New Roman"/>
        <w:color w:val="000000"/>
        <w:sz w:val="22"/>
        <w:szCs w:val="22"/>
      </w:rPr>
      <w:fldChar w:fldCharType="separate"/>
    </w:r>
    <w:r w:rsidR="00C7781A">
      <w:rPr>
        <w:rFonts w:ascii="Times New Roman" w:hAnsi="Times New Roman"/>
        <w:noProof/>
        <w:color w:val="000000"/>
        <w:sz w:val="22"/>
        <w:szCs w:val="22"/>
      </w:rPr>
      <w:t>1</w:t>
    </w:r>
    <w:r>
      <w:rPr>
        <w:rFonts w:ascii="Times New Roman" w:hAnsi="Times New Roman"/>
        <w:color w:val="000000"/>
        <w:sz w:val="22"/>
        <w:szCs w:val="22"/>
      </w:rPr>
      <w:fldChar w:fldCharType="end"/>
    </w:r>
  </w:p>
  <w:p w14:paraId="000001F7" w14:textId="77777777" w:rsidR="00C31A8F" w:rsidRDefault="00C31A8F">
    <w:pPr>
      <w:pBdr>
        <w:top w:val="nil"/>
        <w:left w:val="nil"/>
        <w:bottom w:val="nil"/>
        <w:right w:val="nil"/>
        <w:between w:val="nil"/>
      </w:pBdr>
      <w:tabs>
        <w:tab w:val="center" w:pos="4252"/>
        <w:tab w:val="right" w:pos="8504"/>
      </w:tabs>
      <w:spacing w:before="0"/>
      <w:rPr>
        <w:rFonts w:eastAsia="Arial" w:cs="Arial"/>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32FD2D" w14:textId="77777777" w:rsidR="004232B3" w:rsidRDefault="004232B3">
      <w:pPr>
        <w:spacing w:before="0"/>
      </w:pPr>
      <w:r>
        <w:separator/>
      </w:r>
    </w:p>
  </w:footnote>
  <w:footnote w:type="continuationSeparator" w:id="0">
    <w:p w14:paraId="04912BC1" w14:textId="77777777" w:rsidR="004232B3" w:rsidRDefault="004232B3">
      <w:pPr>
        <w:spacing w:before="0"/>
      </w:pPr>
      <w:r>
        <w:continuationSeparator/>
      </w:r>
    </w:p>
  </w:footnote>
  <w:footnote w:id="1">
    <w:p w14:paraId="7D47812C" w14:textId="55E76EA8" w:rsidR="00FD7591" w:rsidRPr="00AD7461" w:rsidRDefault="00FD7591" w:rsidP="00AD7461">
      <w:pPr>
        <w:pStyle w:val="Textodenotaderodap"/>
        <w:ind w:left="-567" w:right="-568"/>
        <w:rPr>
          <w:rFonts w:asciiTheme="minorHAnsi" w:hAnsiTheme="minorHAnsi" w:cstheme="minorHAnsi"/>
        </w:rPr>
      </w:pPr>
      <w:r w:rsidRPr="00CF4D08">
        <w:rPr>
          <w:rStyle w:val="Refdenotaderodap"/>
          <w:rFonts w:cs="Arial"/>
          <w:sz w:val="24"/>
          <w:szCs w:val="24"/>
        </w:rPr>
        <w:footnoteRef/>
      </w:r>
      <w:r>
        <w:t xml:space="preserve"> </w:t>
      </w:r>
      <w:r w:rsidRPr="00AD7461">
        <w:rPr>
          <w:rFonts w:asciiTheme="minorHAnsi" w:hAnsiTheme="minorHAnsi" w:cstheme="minorHAnsi"/>
        </w:rPr>
        <w:t xml:space="preserve">Segundo o art. 5º, inciso </w:t>
      </w:r>
      <w:r w:rsidR="006D1E27" w:rsidRPr="00AD7461">
        <w:rPr>
          <w:rFonts w:asciiTheme="minorHAnsi" w:hAnsiTheme="minorHAnsi" w:cstheme="minorHAnsi"/>
        </w:rPr>
        <w:t>XV</w:t>
      </w:r>
      <w:r w:rsidRPr="00AD7461">
        <w:rPr>
          <w:rFonts w:asciiTheme="minorHAnsi" w:hAnsiTheme="minorHAnsi" w:cstheme="minorHAnsi"/>
        </w:rPr>
        <w:t>, da PORTARIA “N” RIOSAÚDE/PRE Nº 59 DE 28 DE JUNHO DE 2024, cabe ao gestor do contrato “</w:t>
      </w:r>
      <w:r w:rsidR="006D1E27" w:rsidRPr="00AD7461">
        <w:rPr>
          <w:rFonts w:asciiTheme="minorHAnsi" w:hAnsiTheme="minorHAnsi" w:cstheme="minorHAnsi"/>
        </w:rPr>
        <w:t xml:space="preserve">solicitar previamente à autoridade competente, de forma motivada, qualquer alteração contratual que considere necessária, seja ela qualitativa ou quantitativa, desde que não exceda os limites legais </w:t>
      </w:r>
      <w:proofErr w:type="gramStart"/>
      <w:r w:rsidR="006D1E27" w:rsidRPr="00AD7461">
        <w:rPr>
          <w:rFonts w:asciiTheme="minorHAnsi" w:hAnsiTheme="minorHAnsi" w:cstheme="minorHAnsi"/>
        </w:rPr>
        <w:t>previstos</w:t>
      </w:r>
      <w:r w:rsidR="006D1E27" w:rsidRPr="00AD7461" w:rsidDel="006D1E27">
        <w:rPr>
          <w:rFonts w:asciiTheme="minorHAnsi" w:hAnsiTheme="minorHAnsi" w:cstheme="minorHAnsi"/>
        </w:rPr>
        <w:t xml:space="preserve"> </w:t>
      </w:r>
      <w:r w:rsidRPr="00AD7461">
        <w:rPr>
          <w:rFonts w:asciiTheme="minorHAnsi" w:hAnsiTheme="minorHAnsi" w:cstheme="minorHAnsi"/>
        </w:rPr>
        <w:t>”</w:t>
      </w:r>
      <w:proofErr w:type="gramEnd"/>
      <w:r w:rsidRPr="00AD7461">
        <w:rPr>
          <w:rFonts w:asciiTheme="minorHAnsi" w:hAnsiTheme="minorHAnsi" w:cstheme="minorHAnsi"/>
        </w:rPr>
        <w:t>.</w:t>
      </w:r>
    </w:p>
  </w:footnote>
  <w:footnote w:id="2">
    <w:p w14:paraId="4C1EF25F" w14:textId="2A8D0257" w:rsidR="0039263C" w:rsidRPr="00AD7461" w:rsidRDefault="0039263C" w:rsidP="00AD7461">
      <w:pPr>
        <w:pStyle w:val="NormalWeb"/>
        <w:spacing w:before="0" w:beforeAutospacing="0" w:after="0" w:afterAutospacing="0"/>
        <w:ind w:left="-567" w:right="-568"/>
        <w:jc w:val="both"/>
        <w:rPr>
          <w:rFonts w:asciiTheme="minorHAnsi" w:hAnsiTheme="minorHAnsi" w:cstheme="minorHAnsi"/>
          <w:b/>
          <w:bCs/>
        </w:rPr>
      </w:pPr>
      <w:r w:rsidRPr="00AD7461">
        <w:rPr>
          <w:rStyle w:val="Refdenotaderodap"/>
          <w:rFonts w:asciiTheme="minorHAnsi" w:hAnsiTheme="minorHAnsi" w:cstheme="minorHAnsi"/>
        </w:rPr>
        <w:footnoteRef/>
      </w:r>
      <w:r w:rsidRPr="00AD7461">
        <w:rPr>
          <w:rFonts w:asciiTheme="minorHAnsi" w:hAnsiTheme="minorHAnsi" w:cstheme="minorHAnsi"/>
          <w:sz w:val="20"/>
          <w:szCs w:val="20"/>
        </w:rPr>
        <w:t xml:space="preserve"> </w:t>
      </w:r>
      <w:r w:rsidR="00293194" w:rsidRPr="00AD7461">
        <w:rPr>
          <w:rFonts w:asciiTheme="minorHAnsi" w:hAnsiTheme="minorHAnsi" w:cstheme="minorHAnsi"/>
          <w:sz w:val="20"/>
          <w:szCs w:val="20"/>
        </w:rPr>
        <w:t>“</w:t>
      </w:r>
      <w:r w:rsidRPr="00AD7461">
        <w:rPr>
          <w:rFonts w:asciiTheme="minorHAnsi" w:hAnsiTheme="minorHAnsi" w:cstheme="minorHAnsi"/>
          <w:sz w:val="20"/>
          <w:szCs w:val="20"/>
        </w:rPr>
        <w:t>Na execução de contratos, eventuais alterações do projeto licitado devem ser precedidas de procedimento administrativo no qual fiquem adequadamente consignadas as justificativas das alterações tidas por necessárias, que devem ser embasadas em pareceres e estudos técnicos pertinentes, bem como deve estar caracterizada a natureza superveniente, em relação ao momento da licitação, dos fatos ensejadores das alterações, vedada a utilização de quaisquer justificativas genéricas.</w:t>
      </w:r>
      <w:r w:rsidR="00293194" w:rsidRPr="00AD7461">
        <w:rPr>
          <w:rFonts w:asciiTheme="minorHAnsi" w:hAnsiTheme="minorHAnsi" w:cstheme="minorHAnsi"/>
          <w:sz w:val="20"/>
          <w:szCs w:val="20"/>
        </w:rPr>
        <w:t>”</w:t>
      </w:r>
      <w:r w:rsidRPr="00AD7461">
        <w:rPr>
          <w:rFonts w:asciiTheme="minorHAnsi" w:hAnsiTheme="minorHAnsi" w:cstheme="minorHAnsi"/>
          <w:sz w:val="20"/>
          <w:szCs w:val="20"/>
        </w:rPr>
        <w:t xml:space="preserve"> </w:t>
      </w:r>
      <w:r w:rsidRPr="00AD7461">
        <w:rPr>
          <w:rFonts w:asciiTheme="minorHAnsi" w:hAnsiTheme="minorHAnsi" w:cstheme="minorHAnsi"/>
          <w:b/>
          <w:bCs/>
          <w:sz w:val="20"/>
          <w:szCs w:val="20"/>
        </w:rPr>
        <w:t>(Acórdão TCU 831/2023-Plenário)</w:t>
      </w:r>
    </w:p>
  </w:footnote>
  <w:footnote w:id="3">
    <w:p w14:paraId="1971AA73" w14:textId="210C42E9" w:rsidR="008907DB" w:rsidRPr="00AD7461" w:rsidRDefault="00F753B6" w:rsidP="00AD7461">
      <w:pPr>
        <w:pStyle w:val="Textodenotaderodap"/>
        <w:ind w:left="-567" w:right="-568"/>
        <w:rPr>
          <w:rFonts w:asciiTheme="minorHAnsi" w:hAnsiTheme="minorHAnsi" w:cstheme="minorHAnsi"/>
        </w:rPr>
      </w:pPr>
      <w:r w:rsidRPr="00AD7461">
        <w:rPr>
          <w:rStyle w:val="Refdenotaderodap"/>
          <w:rFonts w:asciiTheme="minorHAnsi" w:hAnsiTheme="minorHAnsi" w:cstheme="minorHAnsi"/>
          <w:sz w:val="24"/>
          <w:szCs w:val="24"/>
        </w:rPr>
        <w:footnoteRef/>
      </w:r>
      <w:r w:rsidRPr="00AD7461">
        <w:rPr>
          <w:rFonts w:asciiTheme="minorHAnsi" w:hAnsiTheme="minorHAnsi" w:cstheme="minorHAnsi"/>
        </w:rPr>
        <w:t xml:space="preserve"> </w:t>
      </w:r>
      <w:r w:rsidR="008907DB" w:rsidRPr="00AD7461">
        <w:rPr>
          <w:rFonts w:asciiTheme="minorHAnsi" w:hAnsiTheme="minorHAnsi" w:cstheme="minorHAnsi"/>
        </w:rPr>
        <w:t>*</w:t>
      </w:r>
      <w:r w:rsidR="00971FFF" w:rsidRPr="00AD7461">
        <w:rPr>
          <w:rFonts w:asciiTheme="minorHAnsi" w:hAnsiTheme="minorHAnsi" w:cstheme="minorHAnsi"/>
        </w:rPr>
        <w:t xml:space="preserve">Nos termos do art. 125, §3º, do REGLIC, “Consideram-se </w:t>
      </w:r>
      <w:r w:rsidR="00971FFF" w:rsidRPr="00AD7461">
        <w:rPr>
          <w:rFonts w:asciiTheme="minorHAnsi" w:hAnsiTheme="minorHAnsi" w:cstheme="minorHAnsi"/>
          <w:b/>
          <w:bCs/>
        </w:rPr>
        <w:t>motivos supervenientes</w:t>
      </w:r>
      <w:r w:rsidR="00971FFF" w:rsidRPr="00AD7461">
        <w:rPr>
          <w:rFonts w:asciiTheme="minorHAnsi" w:hAnsiTheme="minorHAnsi" w:cstheme="minorHAnsi"/>
        </w:rPr>
        <w:t xml:space="preserve"> os fatos imprevisíveis, ou previsíveis, porém de consequências incalculáveis, retardadores ou impeditivos da execução do ajustado, ou decorrentes de hipótese de força maior, caso fortuito e fato do príncipe.”</w:t>
      </w:r>
      <w:r w:rsidR="008907DB" w:rsidRPr="00AD7461">
        <w:rPr>
          <w:rFonts w:asciiTheme="minorHAnsi" w:hAnsiTheme="minorHAnsi" w:cstheme="minorHAnsi"/>
        </w:rPr>
        <w:t xml:space="preserve">  </w:t>
      </w:r>
    </w:p>
    <w:p w14:paraId="130BFFD0" w14:textId="7C4E21D6" w:rsidR="00F25DBE" w:rsidRPr="00AD7461" w:rsidRDefault="008907DB" w:rsidP="00AD7461">
      <w:pPr>
        <w:pStyle w:val="Textodenotaderodap"/>
        <w:ind w:left="-567" w:right="-568"/>
        <w:rPr>
          <w:rFonts w:asciiTheme="minorHAnsi" w:hAnsiTheme="minorHAnsi" w:cstheme="minorHAnsi"/>
          <w:b/>
          <w:bCs/>
        </w:rPr>
      </w:pPr>
      <w:r w:rsidRPr="00AD7461">
        <w:rPr>
          <w:rFonts w:asciiTheme="minorHAnsi" w:hAnsiTheme="minorHAnsi" w:cstheme="minorHAnsi"/>
        </w:rPr>
        <w:t xml:space="preserve">  ** </w:t>
      </w:r>
      <w:r w:rsidR="00293194" w:rsidRPr="00AD7461">
        <w:rPr>
          <w:rFonts w:asciiTheme="minorHAnsi" w:hAnsiTheme="minorHAnsi" w:cstheme="minorHAnsi"/>
        </w:rPr>
        <w:t>“</w:t>
      </w:r>
      <w:r w:rsidRPr="00AD7461">
        <w:rPr>
          <w:rFonts w:asciiTheme="minorHAnsi" w:hAnsiTheme="minorHAnsi" w:cstheme="minorHAnsi"/>
        </w:rPr>
        <w:t xml:space="preserve">É irregular alteração contratual para incluir, no instrumento pactuado, serviços já previstos no edital como obrigação da futura contratada, mas que foram omitidos na planilha orçamentária da obra. </w:t>
      </w:r>
      <w:r w:rsidRPr="00AD7461">
        <w:rPr>
          <w:rFonts w:asciiTheme="minorHAnsi" w:hAnsiTheme="minorHAnsi" w:cstheme="minorHAnsi"/>
          <w:b/>
          <w:bCs/>
          <w:u w:val="single"/>
        </w:rPr>
        <w:t>Só se admite alteração, quantitativa ou qualitativa, decorrente de fato superveniente à celebração do contrato, e desde que haja interesse público no aditamento.</w:t>
      </w:r>
      <w:r w:rsidR="00293194" w:rsidRPr="00AD7461">
        <w:rPr>
          <w:rFonts w:asciiTheme="minorHAnsi" w:hAnsiTheme="minorHAnsi" w:cstheme="minorHAnsi"/>
          <w:b/>
          <w:bCs/>
          <w:u w:val="single"/>
        </w:rPr>
        <w:t>”</w:t>
      </w:r>
      <w:r w:rsidRPr="00AD7461">
        <w:rPr>
          <w:rFonts w:asciiTheme="minorHAnsi" w:hAnsiTheme="minorHAnsi" w:cstheme="minorHAnsi"/>
        </w:rPr>
        <w:t xml:space="preserve"> </w:t>
      </w:r>
      <w:r w:rsidRPr="00AD7461">
        <w:rPr>
          <w:rFonts w:asciiTheme="minorHAnsi" w:hAnsiTheme="minorHAnsi" w:cstheme="minorHAnsi"/>
          <w:b/>
          <w:bCs/>
        </w:rPr>
        <w:t>(</w:t>
      </w:r>
      <w:hyperlink r:id="rId1" w:tgtFrame="_blank" w:history="1">
        <w:r w:rsidRPr="00AD7461">
          <w:rPr>
            <w:rFonts w:asciiTheme="minorHAnsi" w:hAnsiTheme="minorHAnsi" w:cstheme="minorHAnsi"/>
            <w:b/>
            <w:bCs/>
          </w:rPr>
          <w:t>Acórdão 3576/2019-TCU-Primeira Câmara</w:t>
        </w:r>
      </w:hyperlink>
      <w:r w:rsidRPr="00AD7461">
        <w:rPr>
          <w:rFonts w:asciiTheme="minorHAnsi" w:hAnsiTheme="minorHAnsi" w:cstheme="minorHAnsi"/>
          <w:b/>
          <w:bCs/>
        </w:rPr>
        <w:t>)</w:t>
      </w:r>
    </w:p>
  </w:footnote>
  <w:footnote w:id="4">
    <w:p w14:paraId="7505BB61" w14:textId="62D94E79" w:rsidR="00971FFF" w:rsidRPr="00AD7461" w:rsidRDefault="00971FFF" w:rsidP="00AD7461">
      <w:pPr>
        <w:pStyle w:val="Textodenotaderodap"/>
        <w:ind w:left="-567" w:right="-568"/>
        <w:rPr>
          <w:rFonts w:asciiTheme="minorHAnsi" w:hAnsiTheme="minorHAnsi" w:cstheme="minorHAnsi"/>
        </w:rPr>
      </w:pPr>
      <w:r w:rsidRPr="00AD7461">
        <w:rPr>
          <w:rStyle w:val="Refdenotaderodap"/>
          <w:rFonts w:asciiTheme="minorHAnsi" w:hAnsiTheme="minorHAnsi" w:cstheme="minorHAnsi"/>
          <w:sz w:val="24"/>
          <w:szCs w:val="24"/>
        </w:rPr>
        <w:footnoteRef/>
      </w:r>
      <w:r w:rsidRPr="00AD7461">
        <w:rPr>
          <w:rFonts w:asciiTheme="minorHAnsi" w:hAnsiTheme="minorHAnsi" w:cstheme="minorHAnsi"/>
        </w:rPr>
        <w:t xml:space="preserve"> “Art. 125. Os contratos firmados com base neste Regulamento poderão ser alterados, por acordo entre as partes, nos casos elencados no artigo 81 da Lei nº 13.303/2016, desde que não seja descaracterizado o objeto contratual.</w:t>
      </w:r>
    </w:p>
    <w:p w14:paraId="01B594E8" w14:textId="7B345F77" w:rsidR="00971FFF" w:rsidRPr="00AD7461" w:rsidRDefault="00971FFF" w:rsidP="00AD7461">
      <w:pPr>
        <w:pStyle w:val="Textodenotaderodap"/>
        <w:ind w:left="-567" w:right="-568"/>
        <w:rPr>
          <w:rFonts w:asciiTheme="minorHAnsi" w:hAnsiTheme="minorHAnsi" w:cstheme="minorHAnsi"/>
        </w:rPr>
      </w:pPr>
      <w:r w:rsidRPr="00AD7461">
        <w:rPr>
          <w:rFonts w:asciiTheme="minorHAnsi" w:hAnsiTheme="minorHAnsi" w:cstheme="minorHAnsi"/>
        </w:rPr>
        <w:t>§2° - Os motivos que autorizam a alteração do objeto do contrato devem ser supervenientes à sua celebração, e serem apresentados mediante justificativa técnica fundamentada, que evidenciará a inocorrência de descaracterização do objeto.”</w:t>
      </w:r>
    </w:p>
  </w:footnote>
  <w:footnote w:id="5">
    <w:p w14:paraId="5346A71A" w14:textId="235E7A64" w:rsidR="00971FFF" w:rsidRPr="00AD7461" w:rsidRDefault="00971FFF" w:rsidP="00AD7461">
      <w:pPr>
        <w:pStyle w:val="Textodenotaderodap"/>
        <w:ind w:left="-567" w:right="-568"/>
        <w:rPr>
          <w:rFonts w:asciiTheme="minorHAnsi" w:hAnsiTheme="minorHAnsi" w:cstheme="minorHAnsi"/>
        </w:rPr>
      </w:pPr>
      <w:r w:rsidRPr="00AD7461">
        <w:rPr>
          <w:rStyle w:val="Refdenotaderodap"/>
          <w:rFonts w:asciiTheme="minorHAnsi" w:hAnsiTheme="minorHAnsi" w:cstheme="minorHAnsi"/>
          <w:sz w:val="24"/>
          <w:szCs w:val="24"/>
        </w:rPr>
        <w:footnoteRef/>
      </w:r>
      <w:r w:rsidRPr="00AD7461">
        <w:rPr>
          <w:rFonts w:asciiTheme="minorHAnsi" w:hAnsiTheme="minorHAnsi" w:cstheme="minorHAnsi"/>
        </w:rPr>
        <w:t xml:space="preserve"> </w:t>
      </w:r>
      <w:r w:rsidR="00407D83" w:rsidRPr="00AD7461">
        <w:rPr>
          <w:rFonts w:asciiTheme="minorHAnsi" w:hAnsiTheme="minorHAnsi" w:cstheme="minorHAnsi"/>
        </w:rPr>
        <w:t xml:space="preserve">“§8º - </w:t>
      </w:r>
      <w:r w:rsidRPr="00AD7461">
        <w:rPr>
          <w:rFonts w:asciiTheme="minorHAnsi" w:hAnsiTheme="minorHAnsi" w:cstheme="minorHAnsi"/>
        </w:rPr>
        <w:t>É vedada a celebração de aditivos decorrentes de eventos supervenientes, alocados na matriz de riscos como de responsabilidade da contratada.</w:t>
      </w:r>
      <w:r w:rsidR="00407D83" w:rsidRPr="00AD7461">
        <w:rPr>
          <w:rFonts w:asciiTheme="minorHAnsi" w:hAnsiTheme="minorHAnsi" w:cstheme="minorHAnsi"/>
        </w:rPr>
        <w:t>”</w:t>
      </w:r>
    </w:p>
  </w:footnote>
  <w:footnote w:id="6">
    <w:p w14:paraId="52B0EE0D" w14:textId="201CD511" w:rsidR="00407D83" w:rsidRPr="00AD7461" w:rsidRDefault="00407D83" w:rsidP="00AD7461">
      <w:pPr>
        <w:pStyle w:val="Textodenotaderodap"/>
        <w:ind w:left="-567" w:right="-568"/>
        <w:rPr>
          <w:rFonts w:asciiTheme="minorHAnsi" w:hAnsiTheme="minorHAnsi" w:cstheme="minorHAnsi"/>
        </w:rPr>
      </w:pPr>
      <w:r w:rsidRPr="00AD7461">
        <w:rPr>
          <w:rStyle w:val="Refdenotaderodap"/>
          <w:rFonts w:asciiTheme="minorHAnsi" w:hAnsiTheme="minorHAnsi" w:cstheme="minorHAnsi"/>
          <w:sz w:val="24"/>
          <w:szCs w:val="24"/>
        </w:rPr>
        <w:footnoteRef/>
      </w:r>
      <w:r w:rsidRPr="00AD7461">
        <w:rPr>
          <w:rStyle w:val="Refdenotaderodap"/>
          <w:rFonts w:asciiTheme="minorHAnsi" w:hAnsiTheme="minorHAnsi" w:cstheme="minorHAnsi"/>
          <w:sz w:val="24"/>
          <w:szCs w:val="24"/>
        </w:rPr>
        <w:t xml:space="preserve"> </w:t>
      </w:r>
      <w:r w:rsidRPr="00AD7461">
        <w:rPr>
          <w:rFonts w:asciiTheme="minorHAnsi" w:hAnsiTheme="minorHAnsi" w:cstheme="minorHAnsi"/>
          <w:b/>
          <w:bCs/>
          <w:u w:val="single"/>
        </w:rPr>
        <w:t>Enunciado 46 do TCM-RJ</w:t>
      </w:r>
      <w:r w:rsidRPr="00AD7461">
        <w:rPr>
          <w:rFonts w:asciiTheme="minorHAnsi" w:hAnsiTheme="minorHAnsi" w:cstheme="minorHAnsi"/>
        </w:rPr>
        <w:t xml:space="preserve">: </w:t>
      </w:r>
      <w:r w:rsidR="00293194" w:rsidRPr="00AD7461">
        <w:rPr>
          <w:rFonts w:asciiTheme="minorHAnsi" w:hAnsiTheme="minorHAnsi" w:cstheme="minorHAnsi"/>
        </w:rPr>
        <w:t>“</w:t>
      </w:r>
      <w:r w:rsidRPr="00AD7461">
        <w:rPr>
          <w:rFonts w:asciiTheme="minorHAnsi" w:hAnsiTheme="minorHAnsi" w:cstheme="minorHAnsi"/>
        </w:rPr>
        <w:t>A Administração Pública deve observar a necessidade de celebrar os aditamentos previamente à expiração do prazo contratual vigente, evitando a execução de serviços sem cobertura contratual, assim como a celebração de contratos com cláusula de vigência retroativa.</w:t>
      </w:r>
      <w:r w:rsidR="00293194" w:rsidRPr="00AD7461">
        <w:rPr>
          <w:rFonts w:asciiTheme="minorHAnsi" w:hAnsiTheme="minorHAnsi" w:cstheme="minorHAnsi"/>
        </w:rPr>
        <w:t>”</w:t>
      </w:r>
    </w:p>
  </w:footnote>
  <w:footnote w:id="7">
    <w:p w14:paraId="5C2CBDD0" w14:textId="407A614B" w:rsidR="007E0680" w:rsidRPr="00AD7461" w:rsidRDefault="007E0680" w:rsidP="00AD7461">
      <w:pPr>
        <w:pStyle w:val="Textodenotaderodap"/>
        <w:ind w:left="-567" w:right="-568"/>
        <w:rPr>
          <w:rFonts w:asciiTheme="minorHAnsi" w:hAnsiTheme="minorHAnsi" w:cstheme="minorHAnsi"/>
        </w:rPr>
      </w:pPr>
      <w:r w:rsidRPr="00AD7461">
        <w:rPr>
          <w:rStyle w:val="Refdenotaderodap"/>
          <w:rFonts w:asciiTheme="minorHAnsi" w:hAnsiTheme="minorHAnsi" w:cstheme="minorHAnsi"/>
          <w:sz w:val="24"/>
          <w:szCs w:val="24"/>
        </w:rPr>
        <w:footnoteRef/>
      </w:r>
      <w:r w:rsidRPr="00AD7461">
        <w:rPr>
          <w:rFonts w:asciiTheme="minorHAnsi" w:hAnsiTheme="minorHAnsi" w:cstheme="minorHAnsi"/>
        </w:rPr>
        <w:t xml:space="preserve"> “Art. 125. Os contratos firmados com base neste Regulamento poderão ser alterados, por acordo entre as partes, nos casos elencados no artigo 81 da Lei nº 13.303/2016, </w:t>
      </w:r>
      <w:r w:rsidRPr="00AD7461">
        <w:rPr>
          <w:rFonts w:asciiTheme="minorHAnsi" w:hAnsiTheme="minorHAnsi" w:cstheme="minorHAnsi"/>
          <w:b/>
          <w:bCs/>
        </w:rPr>
        <w:t>desde que não seja descaracterizado o objeto contratual</w:t>
      </w:r>
      <w:r w:rsidRPr="00AD7461">
        <w:rPr>
          <w:rFonts w:asciiTheme="minorHAnsi" w:hAnsiTheme="minorHAnsi" w:cstheme="minorHAnsi"/>
        </w:rPr>
        <w:t>.”</w:t>
      </w:r>
    </w:p>
  </w:footnote>
  <w:footnote w:id="8">
    <w:p w14:paraId="05C591FC" w14:textId="55BC9480" w:rsidR="001D6379" w:rsidRPr="00AD7461" w:rsidRDefault="001D6379" w:rsidP="00AD7461">
      <w:pPr>
        <w:pStyle w:val="Textodenotaderodap"/>
        <w:ind w:left="-567" w:right="-568"/>
        <w:rPr>
          <w:rFonts w:asciiTheme="minorHAnsi" w:hAnsiTheme="minorHAnsi" w:cstheme="minorHAnsi"/>
        </w:rPr>
      </w:pPr>
      <w:r w:rsidRPr="00AD7461">
        <w:rPr>
          <w:rStyle w:val="Refdenotaderodap"/>
          <w:rFonts w:asciiTheme="minorHAnsi" w:hAnsiTheme="minorHAnsi" w:cstheme="minorHAnsi"/>
          <w:sz w:val="24"/>
          <w:szCs w:val="24"/>
        </w:rPr>
        <w:footnoteRef/>
      </w:r>
      <w:r w:rsidRPr="00AD7461">
        <w:rPr>
          <w:rStyle w:val="Refdenotaderodap"/>
          <w:rFonts w:asciiTheme="minorHAnsi" w:hAnsiTheme="minorHAnsi" w:cstheme="minorHAnsi"/>
          <w:sz w:val="24"/>
          <w:szCs w:val="24"/>
        </w:rPr>
        <w:t xml:space="preserve"> </w:t>
      </w:r>
      <w:r w:rsidRPr="00AD7461">
        <w:rPr>
          <w:rFonts w:asciiTheme="minorHAnsi" w:hAnsiTheme="minorHAnsi" w:cstheme="minorHAnsi"/>
        </w:rPr>
        <w:t>* Esta observação diz respeito às contratações globais ou por lotes que possu</w:t>
      </w:r>
      <w:r w:rsidR="00DA72B8" w:rsidRPr="00AD7461">
        <w:rPr>
          <w:rFonts w:asciiTheme="minorHAnsi" w:hAnsiTheme="minorHAnsi" w:cstheme="minorHAnsi"/>
        </w:rPr>
        <w:t>a</w:t>
      </w:r>
      <w:r w:rsidRPr="00AD7461">
        <w:rPr>
          <w:rFonts w:asciiTheme="minorHAnsi" w:hAnsiTheme="minorHAnsi" w:cstheme="minorHAnsi"/>
        </w:rPr>
        <w:t xml:space="preserve">m planilha de custos/modelo de proposta detalhada em itens. </w:t>
      </w:r>
    </w:p>
    <w:p w14:paraId="1DFD6AE1" w14:textId="0AE5FBAB" w:rsidR="001D6379" w:rsidRPr="00AD7461" w:rsidRDefault="001D6379" w:rsidP="00AD7461">
      <w:pPr>
        <w:pStyle w:val="Textodenotaderodap"/>
        <w:ind w:left="-567" w:right="-568"/>
        <w:rPr>
          <w:rFonts w:asciiTheme="minorHAnsi" w:hAnsiTheme="minorHAnsi" w:cstheme="minorHAnsi"/>
          <w:b/>
          <w:bCs/>
        </w:rPr>
      </w:pPr>
      <w:r w:rsidRPr="00AD7461">
        <w:rPr>
          <w:rFonts w:asciiTheme="minorHAnsi" w:hAnsiTheme="minorHAnsi" w:cstheme="minorHAnsi"/>
        </w:rPr>
        <w:t xml:space="preserve">  ** Caso seja realizada uma licitação com o subtipo “menor preço por item” ou “menor preço por lote”, sagrando-se vencedora uma mesma participante para mais de um item ou lote, e sendo celebrado um único contrato, caso seja realizada alteração contratual posterior nesta avença, o percentual de alteração deverá ser calculado sobre o valor inicial atualizado </w:t>
      </w:r>
      <w:r w:rsidRPr="00AD7461">
        <w:rPr>
          <w:rFonts w:asciiTheme="minorHAnsi" w:hAnsiTheme="minorHAnsi" w:cstheme="minorHAnsi"/>
          <w:b/>
          <w:bCs/>
          <w:u w:val="single"/>
        </w:rPr>
        <w:t>do item ou lote em que se quer promover a alteração do objeto.</w:t>
      </w:r>
      <w:r w:rsidRPr="00AD7461">
        <w:rPr>
          <w:rFonts w:asciiTheme="minorHAnsi" w:hAnsiTheme="minorHAnsi" w:cstheme="minorHAnsi"/>
        </w:rPr>
        <w:t xml:space="preserve"> </w:t>
      </w:r>
      <w:r w:rsidRPr="00AD7461">
        <w:rPr>
          <w:rFonts w:asciiTheme="minorHAnsi" w:hAnsiTheme="minorHAnsi" w:cstheme="minorHAnsi"/>
          <w:b/>
          <w:bCs/>
        </w:rPr>
        <w:t>Nas licitações divididas por item ou por lote, cada item ou lote é considerado uma contratação apartada.</w:t>
      </w:r>
    </w:p>
  </w:footnote>
  <w:footnote w:id="9">
    <w:p w14:paraId="137F5BD0" w14:textId="4E46E1A4" w:rsidR="001C327B" w:rsidRPr="00AD7461" w:rsidRDefault="001C327B" w:rsidP="00AD7461">
      <w:pPr>
        <w:pStyle w:val="Textodenotaderodap"/>
        <w:ind w:left="-567" w:right="-568"/>
        <w:rPr>
          <w:rFonts w:asciiTheme="minorHAnsi" w:hAnsiTheme="minorHAnsi" w:cstheme="minorHAnsi"/>
        </w:rPr>
      </w:pPr>
      <w:r w:rsidRPr="00AD7461">
        <w:rPr>
          <w:rStyle w:val="Refdenotaderodap"/>
          <w:rFonts w:asciiTheme="minorHAnsi" w:hAnsiTheme="minorHAnsi" w:cstheme="minorHAnsi"/>
          <w:sz w:val="24"/>
          <w:szCs w:val="24"/>
        </w:rPr>
        <w:footnoteRef/>
      </w:r>
      <w:r w:rsidRPr="00AD7461">
        <w:rPr>
          <w:rFonts w:asciiTheme="minorHAnsi" w:hAnsiTheme="minorHAnsi" w:cstheme="minorHAnsi"/>
        </w:rPr>
        <w:t xml:space="preserve"> “I - </w:t>
      </w:r>
      <w:proofErr w:type="gramStart"/>
      <w:r w:rsidRPr="00AD7461">
        <w:rPr>
          <w:rFonts w:asciiTheme="minorHAnsi" w:hAnsiTheme="minorHAnsi" w:cstheme="minorHAnsi"/>
        </w:rPr>
        <w:t>a</w:t>
      </w:r>
      <w:proofErr w:type="gramEnd"/>
      <w:r w:rsidRPr="00AD7461">
        <w:rPr>
          <w:rFonts w:asciiTheme="minorHAnsi" w:hAnsiTheme="minorHAnsi" w:cstheme="minorHAnsi"/>
        </w:rPr>
        <w:t xml:space="preserve"> base de cálculo dos limites máximos de alteração contratual (25% ou 50%, conforme o caso) deve ser computada em relação ao valor inicial atualizado do contrato, considerando o seu valor global, e não cada item isoladamente;”</w:t>
      </w:r>
    </w:p>
  </w:footnote>
  <w:footnote w:id="10">
    <w:p w14:paraId="7E5B10DB" w14:textId="2196BDB8" w:rsidR="001C327B" w:rsidRPr="00AD7461" w:rsidRDefault="001C327B" w:rsidP="00AD7461">
      <w:pPr>
        <w:pStyle w:val="Textodenotaderodap"/>
        <w:ind w:left="-567" w:right="-568"/>
        <w:rPr>
          <w:rFonts w:asciiTheme="minorHAnsi" w:hAnsiTheme="minorHAnsi" w:cstheme="minorHAnsi"/>
        </w:rPr>
      </w:pPr>
      <w:r w:rsidRPr="00AD7461">
        <w:rPr>
          <w:rStyle w:val="Refdenotaderodap"/>
          <w:rFonts w:asciiTheme="minorHAnsi" w:hAnsiTheme="minorHAnsi" w:cstheme="minorHAnsi"/>
          <w:sz w:val="24"/>
          <w:szCs w:val="24"/>
        </w:rPr>
        <w:footnoteRef/>
      </w:r>
      <w:r w:rsidRPr="00AD7461">
        <w:rPr>
          <w:rFonts w:asciiTheme="minorHAnsi" w:hAnsiTheme="minorHAnsi" w:cstheme="minorHAnsi"/>
        </w:rPr>
        <w:t xml:space="preserve"> </w:t>
      </w:r>
      <w:r w:rsidR="00C91199" w:rsidRPr="00AD7461">
        <w:rPr>
          <w:rFonts w:asciiTheme="minorHAnsi" w:hAnsiTheme="minorHAnsi" w:cstheme="minorHAnsi"/>
        </w:rPr>
        <w:t xml:space="preserve">* </w:t>
      </w:r>
      <w:r w:rsidRPr="00AD7461">
        <w:rPr>
          <w:rFonts w:asciiTheme="minorHAnsi" w:hAnsiTheme="minorHAnsi" w:cstheme="minorHAnsi"/>
        </w:rPr>
        <w:t>Aplicável tanto para a alteração quantitativa quanto a qualitativa.</w:t>
      </w:r>
    </w:p>
    <w:p w14:paraId="5F8B5668" w14:textId="521C0520" w:rsidR="00C91199" w:rsidRPr="00AD7461" w:rsidRDefault="00C91199" w:rsidP="00AD7461">
      <w:pPr>
        <w:pStyle w:val="Textodenotaderodap"/>
        <w:ind w:left="-567" w:right="-568"/>
        <w:rPr>
          <w:rFonts w:asciiTheme="minorHAnsi" w:hAnsiTheme="minorHAnsi" w:cstheme="minorHAnsi"/>
        </w:rPr>
      </w:pPr>
      <w:r w:rsidRPr="00AD7461">
        <w:rPr>
          <w:rFonts w:asciiTheme="minorHAnsi" w:hAnsiTheme="minorHAnsi" w:cstheme="minorHAnsi"/>
        </w:rPr>
        <w:t xml:space="preserve">  ** Para o caso de supressão do objeto, pode ser ultrapassado o limite de 25% e de 50% de alteração do objeto, conforme possibilita o art. 81, §2º, da Lei 13.303/16, o qual determina que “Nenhum acréscimo ou supressão poderá exceder os limites estabelecidos no § 1º, salvo as supressões resultantes de acordo celebrado entre os contratantes”.</w:t>
      </w:r>
    </w:p>
  </w:footnote>
  <w:footnote w:id="11">
    <w:p w14:paraId="29698CA2" w14:textId="4E3EDA8F" w:rsidR="008907DB" w:rsidRPr="00AD7461" w:rsidRDefault="008907DB" w:rsidP="00AD7461">
      <w:pPr>
        <w:pStyle w:val="Textodenotaderodap"/>
        <w:ind w:left="-567" w:right="-568"/>
        <w:rPr>
          <w:rFonts w:asciiTheme="minorHAnsi" w:hAnsiTheme="minorHAnsi" w:cstheme="minorHAnsi"/>
        </w:rPr>
      </w:pPr>
      <w:r w:rsidRPr="00AD7461">
        <w:rPr>
          <w:rStyle w:val="Refdenotaderodap"/>
          <w:rFonts w:asciiTheme="minorHAnsi" w:hAnsiTheme="minorHAnsi" w:cstheme="minorHAnsi"/>
          <w:sz w:val="24"/>
          <w:szCs w:val="24"/>
        </w:rPr>
        <w:footnoteRef/>
      </w:r>
      <w:r w:rsidRPr="00AD7461">
        <w:rPr>
          <w:rFonts w:asciiTheme="minorHAnsi" w:hAnsiTheme="minorHAnsi" w:cstheme="minorHAnsi"/>
        </w:rPr>
        <w:t xml:space="preserve"> “§ 4º - Os acréscimos que se fizerem nos contratos de obras, serviços e compras deverão observar os limites de até 25% (vinte e cinco por cento) do valor contratual, e no caso particular de reforma de edifício ou de equipamento, até o limite de 50% (cinquenta por cento), cabendo que seja atendido o seguinte:”</w:t>
      </w:r>
    </w:p>
  </w:footnote>
  <w:footnote w:id="12">
    <w:p w14:paraId="79B8D5E9" w14:textId="5C74FC20" w:rsidR="00201A3F" w:rsidRPr="00AD7461" w:rsidRDefault="00201A3F" w:rsidP="00AD7461">
      <w:pPr>
        <w:pStyle w:val="Textodenotaderodap"/>
        <w:ind w:left="-567" w:right="-568"/>
        <w:rPr>
          <w:rFonts w:asciiTheme="minorHAnsi" w:hAnsiTheme="minorHAnsi" w:cstheme="minorHAnsi"/>
          <w:b/>
          <w:bCs/>
        </w:rPr>
      </w:pPr>
      <w:r w:rsidRPr="00AD7461">
        <w:rPr>
          <w:rStyle w:val="Refdenotaderodap"/>
          <w:rFonts w:asciiTheme="minorHAnsi" w:hAnsiTheme="minorHAnsi" w:cstheme="minorHAnsi"/>
          <w:sz w:val="24"/>
          <w:szCs w:val="24"/>
        </w:rPr>
        <w:footnoteRef/>
      </w:r>
      <w:r w:rsidRPr="00AD7461">
        <w:rPr>
          <w:rFonts w:asciiTheme="minorHAnsi" w:hAnsiTheme="minorHAnsi" w:cstheme="minorHAnsi"/>
        </w:rPr>
        <w:t xml:space="preserve"> </w:t>
      </w:r>
      <w:r w:rsidR="00356016" w:rsidRPr="00AD7461">
        <w:rPr>
          <w:rFonts w:asciiTheme="minorHAnsi" w:hAnsiTheme="minorHAnsi" w:cstheme="minorHAnsi"/>
        </w:rPr>
        <w:t>*</w:t>
      </w:r>
      <w:r w:rsidR="00BC2A88" w:rsidRPr="00AD7461">
        <w:rPr>
          <w:rFonts w:asciiTheme="minorHAnsi" w:hAnsiTheme="minorHAnsi" w:cstheme="minorHAnsi"/>
        </w:rPr>
        <w:t xml:space="preserve"> “</w:t>
      </w:r>
      <w:r w:rsidRPr="00AD7461">
        <w:rPr>
          <w:rFonts w:asciiTheme="minorHAnsi" w:hAnsiTheme="minorHAnsi" w:cstheme="minorHAnsi"/>
        </w:rPr>
        <w:t>As reduções ou supressões de quantitativos decorrentes de alteração contratual devem ser consideradas de forma isolada, ou seja, o conjunto de reduções e o conjunto de acréscimos devem ser sempre calculados sobre o valor original do contrato, aplicando-se a cada um desses conjuntos, individualmente e sem nenhum tipo de compensação entre eles, os limites de alteração estabelecidos no art. 65, § 1º, da Lei 8.666/1993.</w:t>
      </w:r>
      <w:r w:rsidR="00BC2A88" w:rsidRPr="00AD7461">
        <w:rPr>
          <w:rFonts w:asciiTheme="minorHAnsi" w:hAnsiTheme="minorHAnsi" w:cstheme="minorHAnsi"/>
        </w:rPr>
        <w:t>”</w:t>
      </w:r>
      <w:r w:rsidRPr="00AD7461">
        <w:rPr>
          <w:rFonts w:asciiTheme="minorHAnsi" w:hAnsiTheme="minorHAnsi" w:cstheme="minorHAnsi"/>
        </w:rPr>
        <w:t xml:space="preserve"> </w:t>
      </w:r>
      <w:r w:rsidR="00356016" w:rsidRPr="00AD7461">
        <w:rPr>
          <w:rFonts w:asciiTheme="minorHAnsi" w:hAnsiTheme="minorHAnsi" w:cstheme="minorHAnsi"/>
          <w:b/>
          <w:bCs/>
        </w:rPr>
        <w:t>(</w:t>
      </w:r>
      <w:r w:rsidRPr="00AD7461">
        <w:rPr>
          <w:rFonts w:asciiTheme="minorHAnsi" w:hAnsiTheme="minorHAnsi" w:cstheme="minorHAnsi"/>
          <w:b/>
          <w:bCs/>
        </w:rPr>
        <w:t>Acórdão TCU 781/2021-Plenário</w:t>
      </w:r>
      <w:r w:rsidR="00356016" w:rsidRPr="00AD7461">
        <w:rPr>
          <w:rFonts w:asciiTheme="minorHAnsi" w:hAnsiTheme="minorHAnsi" w:cstheme="minorHAnsi"/>
          <w:b/>
          <w:bCs/>
        </w:rPr>
        <w:t>)</w:t>
      </w:r>
    </w:p>
    <w:p w14:paraId="0D174F94" w14:textId="04D23097" w:rsidR="00356016" w:rsidRPr="00AD7461" w:rsidRDefault="00356016" w:rsidP="00AD7461">
      <w:pPr>
        <w:pStyle w:val="Textodenotaderodap"/>
        <w:ind w:left="-567" w:right="-568"/>
        <w:rPr>
          <w:rFonts w:asciiTheme="minorHAnsi" w:hAnsiTheme="minorHAnsi" w:cstheme="minorHAnsi"/>
          <w:b/>
          <w:bCs/>
        </w:rPr>
      </w:pPr>
      <w:r w:rsidRPr="00AD7461">
        <w:rPr>
          <w:rFonts w:asciiTheme="minorHAnsi" w:hAnsiTheme="minorHAnsi" w:cstheme="minorHAnsi"/>
          <w:b/>
          <w:bCs/>
        </w:rPr>
        <w:t xml:space="preserve">  **</w:t>
      </w:r>
      <w:r w:rsidRPr="00AD7461">
        <w:rPr>
          <w:rFonts w:asciiTheme="minorHAnsi" w:hAnsiTheme="minorHAnsi" w:cstheme="minorHAnsi"/>
          <w:sz w:val="24"/>
          <w:szCs w:val="24"/>
        </w:rPr>
        <w:t xml:space="preserve"> “</w:t>
      </w:r>
      <w:r w:rsidRPr="00AD7461">
        <w:rPr>
          <w:rFonts w:asciiTheme="minorHAnsi" w:hAnsiTheme="minorHAnsi" w:cstheme="minorHAnsi"/>
          <w:b/>
          <w:bCs/>
        </w:rPr>
        <w:t>A proibição da compensação entre acréscimos e supressões de valores nas alterações dos contratos administrativos, quando se busca constatar a observância do limite geral estabelecido em lei, visa evitar que o objeto licitado seja descaracterizado, em violação aos princípios constitucionais da licitação e da isonomia.” (Voto n.º 453/2020 – FGP/ Processo nº 40/002684/2018/ TCM/RJ)</w:t>
      </w:r>
    </w:p>
    <w:p w14:paraId="17C9FA78" w14:textId="1E097800" w:rsidR="00356016" w:rsidRPr="00AD7461" w:rsidRDefault="00356016" w:rsidP="00AD7461">
      <w:pPr>
        <w:pStyle w:val="Textodenotaderodap"/>
        <w:ind w:left="-567" w:right="-568"/>
        <w:rPr>
          <w:rFonts w:asciiTheme="minorHAnsi" w:hAnsiTheme="minorHAnsi" w:cstheme="minorHAnsi"/>
          <w:b/>
          <w:bCs/>
        </w:rPr>
      </w:pPr>
      <w:r w:rsidRPr="00AD7461">
        <w:rPr>
          <w:rFonts w:asciiTheme="minorHAnsi" w:hAnsiTheme="minorHAnsi" w:cstheme="minorHAnsi"/>
          <w:b/>
          <w:bCs/>
        </w:rPr>
        <w:t xml:space="preserve">  *** Ainda que em um determinado caso, a combinação de acréscimo com supressão do objeto contratual possa resultar em um aditivo sem acréscimo de valor, é necessário que sejam contabilizados os percentuais de acréscimo e supressão de forma apartada, os quais devem respeitar, </w:t>
      </w:r>
      <w:r w:rsidR="0055559F" w:rsidRPr="00AD7461">
        <w:rPr>
          <w:rFonts w:asciiTheme="minorHAnsi" w:hAnsiTheme="minorHAnsi" w:cstheme="minorHAnsi"/>
          <w:b/>
          <w:bCs/>
        </w:rPr>
        <w:t xml:space="preserve">isoladamente, </w:t>
      </w:r>
      <w:r w:rsidRPr="00AD7461">
        <w:rPr>
          <w:rFonts w:asciiTheme="minorHAnsi" w:hAnsiTheme="minorHAnsi" w:cstheme="minorHAnsi"/>
          <w:b/>
          <w:bCs/>
        </w:rPr>
        <w:t xml:space="preserve">os limites legais. Ou seja, se em um contrato de reforma de edifício for realizada alteração contratual para acréscimo de </w:t>
      </w:r>
      <w:r w:rsidR="000C48DD" w:rsidRPr="00AD7461">
        <w:rPr>
          <w:rFonts w:asciiTheme="minorHAnsi" w:hAnsiTheme="minorHAnsi" w:cstheme="minorHAnsi"/>
          <w:b/>
          <w:bCs/>
        </w:rPr>
        <w:t>6</w:t>
      </w:r>
      <w:r w:rsidRPr="00AD7461">
        <w:rPr>
          <w:rFonts w:asciiTheme="minorHAnsi" w:hAnsiTheme="minorHAnsi" w:cstheme="minorHAnsi"/>
          <w:b/>
          <w:bCs/>
        </w:rPr>
        <w:t>0% do valor inicial do contrato, e supressão que resulte em 20</w:t>
      </w:r>
      <w:r w:rsidR="000C48DD" w:rsidRPr="00AD7461">
        <w:rPr>
          <w:rFonts w:asciiTheme="minorHAnsi" w:hAnsiTheme="minorHAnsi" w:cstheme="minorHAnsi"/>
          <w:b/>
          <w:bCs/>
        </w:rPr>
        <w:t>% do valor inicial do contrato, isso NÃO quer dizer que houve um acréscimo de apenas 40% do valor inicial do contrato, dentro do limite de 50% estabelecido pela legislação. No presente caso, o acréscimo contratual deverá se limitar ao percentual de 50% do valor inicial do contrato, nos termos do art. 81, §1º, da Lei 13.303/16.</w:t>
      </w:r>
    </w:p>
    <w:p w14:paraId="4312CFC3" w14:textId="0E3FC416" w:rsidR="0055559F" w:rsidRPr="00AD7461" w:rsidRDefault="0055559F" w:rsidP="00AD7461">
      <w:pPr>
        <w:pStyle w:val="Textodenotaderodap"/>
        <w:ind w:left="-567" w:right="-568"/>
        <w:rPr>
          <w:rFonts w:asciiTheme="minorHAnsi" w:hAnsiTheme="minorHAnsi" w:cstheme="minorHAnsi"/>
          <w:b/>
          <w:bCs/>
        </w:rPr>
      </w:pPr>
      <w:r w:rsidRPr="00AD7461">
        <w:rPr>
          <w:rFonts w:asciiTheme="minorHAnsi" w:hAnsiTheme="minorHAnsi" w:cstheme="minorHAnsi"/>
          <w:b/>
          <w:bCs/>
        </w:rPr>
        <w:t xml:space="preserve">  *</w:t>
      </w:r>
      <w:r w:rsidRPr="00AD7461">
        <w:rPr>
          <w:rFonts w:asciiTheme="minorHAnsi" w:hAnsiTheme="minorHAnsi" w:cstheme="minorHAnsi"/>
          <w:b/>
          <w:bCs/>
          <w:vertAlign w:val="superscript"/>
        </w:rPr>
        <w:t>4</w:t>
      </w:r>
      <w:r w:rsidRPr="00AD7461">
        <w:rPr>
          <w:rFonts w:asciiTheme="minorHAnsi" w:hAnsiTheme="minorHAnsi" w:cstheme="minorHAnsi"/>
          <w:b/>
          <w:bCs/>
        </w:rPr>
        <w:t xml:space="preserve"> A proibição da compensação entre acréscimos e supressões também se aplica em relação a alterações contratuais passadas. Ou seja, se houve supressão de 30% do valor inicial de um contrato de reforma de edifício, formalizada no 1º Termo Aditivo contratual, apenas poderá ser realizado acréscimo do objeto em um novo Termo Aditivo, no patamar limite de 50% do valor inicial do contrato, em adstrição do limite legal previsto no art. 81, §1º, da Lei das Estat</w:t>
      </w:r>
      <w:r w:rsidR="00AC7E6E" w:rsidRPr="00AD7461">
        <w:rPr>
          <w:rFonts w:asciiTheme="minorHAnsi" w:hAnsiTheme="minorHAnsi" w:cstheme="minorHAnsi"/>
          <w:b/>
          <w:bCs/>
        </w:rPr>
        <w:t>a</w:t>
      </w:r>
      <w:r w:rsidRPr="00AD7461">
        <w:rPr>
          <w:rFonts w:asciiTheme="minorHAnsi" w:hAnsiTheme="minorHAnsi" w:cstheme="minorHAnsi"/>
          <w:b/>
          <w:bCs/>
        </w:rPr>
        <w:t>is.</w:t>
      </w:r>
    </w:p>
    <w:p w14:paraId="5CD7CF6E" w14:textId="59C55607" w:rsidR="00B66170" w:rsidRPr="00AD7461" w:rsidRDefault="00B66170" w:rsidP="00AD7461">
      <w:pPr>
        <w:pStyle w:val="Textodenotaderodap"/>
        <w:ind w:left="-567" w:right="-568"/>
        <w:rPr>
          <w:rFonts w:asciiTheme="minorHAnsi" w:hAnsiTheme="minorHAnsi" w:cstheme="minorHAnsi"/>
        </w:rPr>
      </w:pPr>
      <w:r w:rsidRPr="00AD7461">
        <w:rPr>
          <w:rFonts w:asciiTheme="minorHAnsi" w:hAnsiTheme="minorHAnsi" w:cstheme="minorHAnsi"/>
        </w:rPr>
        <w:t>*</w:t>
      </w:r>
      <w:r w:rsidR="00BC2A88" w:rsidRPr="00AD7461">
        <w:rPr>
          <w:rFonts w:asciiTheme="minorHAnsi" w:hAnsiTheme="minorHAnsi" w:cstheme="minorHAnsi"/>
        </w:rPr>
        <w:t xml:space="preserve"> </w:t>
      </w:r>
      <w:r w:rsidRPr="00AD7461">
        <w:rPr>
          <w:rFonts w:asciiTheme="minorHAnsi" w:hAnsiTheme="minorHAnsi" w:cstheme="minorHAnsi"/>
          <w:b/>
          <w:bCs/>
          <w:u w:val="single"/>
        </w:rPr>
        <w:t>Enunciado 18 do TCM-RJ</w:t>
      </w:r>
      <w:r w:rsidRPr="00AD7461">
        <w:rPr>
          <w:rFonts w:asciiTheme="minorHAnsi" w:hAnsiTheme="minorHAnsi" w:cstheme="minorHAnsi"/>
          <w:b/>
          <w:bCs/>
        </w:rPr>
        <w:t>:</w:t>
      </w:r>
      <w:r w:rsidRPr="00AD7461">
        <w:rPr>
          <w:rFonts w:asciiTheme="minorHAnsi" w:hAnsiTheme="minorHAnsi" w:cstheme="minorHAnsi"/>
        </w:rPr>
        <w:t xml:space="preserve"> </w:t>
      </w:r>
      <w:r w:rsidR="00BC2A88" w:rsidRPr="00AD7461">
        <w:rPr>
          <w:rFonts w:asciiTheme="minorHAnsi" w:hAnsiTheme="minorHAnsi" w:cstheme="minorHAnsi"/>
        </w:rPr>
        <w:t>“</w:t>
      </w:r>
      <w:r w:rsidR="00330AC1" w:rsidRPr="00AD7461">
        <w:rPr>
          <w:rFonts w:asciiTheme="minorHAnsi" w:hAnsiTheme="minorHAnsi" w:cstheme="minorHAnsi"/>
        </w:rPr>
        <w:t xml:space="preserve">Os limites de alteração do art. 65 da Lei de Licitações devem ser aplicados separadamente </w:t>
      </w:r>
      <w:proofErr w:type="spellStart"/>
      <w:r w:rsidR="00330AC1" w:rsidRPr="00AD7461">
        <w:rPr>
          <w:rFonts w:asciiTheme="minorHAnsi" w:hAnsiTheme="minorHAnsi" w:cstheme="minorHAnsi"/>
        </w:rPr>
        <w:t>a</w:t>
      </w:r>
      <w:proofErr w:type="spellEnd"/>
      <w:r w:rsidR="00330AC1" w:rsidRPr="00AD7461">
        <w:rPr>
          <w:rFonts w:asciiTheme="minorHAnsi" w:hAnsiTheme="minorHAnsi" w:cstheme="minorHAnsi"/>
        </w:rPr>
        <w:t xml:space="preserve"> cada conjunto de acréscimos e a cada conjunto de supressões, vedada a compensação de valores</w:t>
      </w:r>
      <w:r w:rsidR="00BC2A88" w:rsidRPr="00AD7461">
        <w:rPr>
          <w:rFonts w:asciiTheme="minorHAnsi" w:hAnsiTheme="minorHAnsi" w:cstheme="minorHAnsi"/>
        </w:rPr>
        <w:t>.”</w:t>
      </w:r>
    </w:p>
  </w:footnote>
  <w:footnote w:id="13">
    <w:p w14:paraId="0C8232D4" w14:textId="0711EA43" w:rsidR="00AC7E6E" w:rsidRPr="00AD7461" w:rsidRDefault="00AC7E6E" w:rsidP="00AD7461">
      <w:pPr>
        <w:pStyle w:val="Textodenotaderodap"/>
        <w:ind w:left="-567" w:right="-568"/>
        <w:rPr>
          <w:rFonts w:asciiTheme="minorHAnsi" w:hAnsiTheme="minorHAnsi" w:cstheme="minorHAnsi"/>
        </w:rPr>
      </w:pPr>
      <w:r w:rsidRPr="00AD7461">
        <w:rPr>
          <w:rStyle w:val="Refdenotaderodap"/>
          <w:rFonts w:asciiTheme="minorHAnsi" w:hAnsiTheme="minorHAnsi" w:cstheme="minorHAnsi"/>
          <w:sz w:val="24"/>
          <w:szCs w:val="24"/>
        </w:rPr>
        <w:footnoteRef/>
      </w:r>
      <w:r w:rsidRPr="00AD7461">
        <w:rPr>
          <w:rFonts w:asciiTheme="minorHAnsi" w:hAnsiTheme="minorHAnsi" w:cstheme="minorHAnsi"/>
        </w:rPr>
        <w:t xml:space="preserve"> Neste caso, deverão ser indicados o percentual de acréscimo de objeto e o percentual da supressão do objeto.</w:t>
      </w:r>
    </w:p>
  </w:footnote>
  <w:footnote w:id="14">
    <w:p w14:paraId="52F7A3D5" w14:textId="65A1BBBB" w:rsidR="000C48DD" w:rsidRPr="00AD7461" w:rsidRDefault="000C48DD" w:rsidP="00AD7461">
      <w:pPr>
        <w:pStyle w:val="Textodenotaderodap"/>
        <w:ind w:left="-567" w:right="-568"/>
        <w:rPr>
          <w:rFonts w:asciiTheme="minorHAnsi" w:hAnsiTheme="minorHAnsi" w:cstheme="minorHAnsi"/>
          <w:b/>
          <w:bCs/>
          <w:u w:val="single"/>
        </w:rPr>
      </w:pPr>
      <w:r w:rsidRPr="00AD7461">
        <w:rPr>
          <w:rStyle w:val="Refdenotaderodap"/>
          <w:rFonts w:asciiTheme="minorHAnsi" w:hAnsiTheme="minorHAnsi" w:cstheme="minorHAnsi"/>
          <w:sz w:val="24"/>
          <w:szCs w:val="24"/>
        </w:rPr>
        <w:footnoteRef/>
      </w:r>
      <w:r w:rsidRPr="00AD7461">
        <w:rPr>
          <w:rFonts w:asciiTheme="minorHAnsi" w:hAnsiTheme="minorHAnsi" w:cstheme="minorHAnsi"/>
        </w:rPr>
        <w:t xml:space="preserve"> </w:t>
      </w:r>
      <w:r w:rsidRPr="00AD7461">
        <w:rPr>
          <w:rFonts w:asciiTheme="minorHAnsi" w:hAnsiTheme="minorHAnsi" w:cstheme="minorHAnsi"/>
          <w:b/>
          <w:bCs/>
          <w:u w:val="single"/>
        </w:rPr>
        <w:t xml:space="preserve">Orientação Normativa </w:t>
      </w:r>
      <w:r w:rsidR="00BC2A88" w:rsidRPr="00AD7461">
        <w:rPr>
          <w:rFonts w:asciiTheme="minorHAnsi" w:hAnsiTheme="minorHAnsi" w:cstheme="minorHAnsi"/>
          <w:b/>
          <w:bCs/>
          <w:u w:val="single"/>
        </w:rPr>
        <w:t xml:space="preserve">nº </w:t>
      </w:r>
      <w:r w:rsidRPr="00AD7461">
        <w:rPr>
          <w:rFonts w:asciiTheme="minorHAnsi" w:hAnsiTheme="minorHAnsi" w:cstheme="minorHAnsi"/>
          <w:b/>
          <w:bCs/>
          <w:u w:val="single"/>
        </w:rPr>
        <w:t>50/2014</w:t>
      </w:r>
      <w:r w:rsidR="00BC2A88" w:rsidRPr="00AD7461">
        <w:rPr>
          <w:rFonts w:asciiTheme="minorHAnsi" w:hAnsiTheme="minorHAnsi" w:cstheme="minorHAnsi"/>
          <w:b/>
          <w:bCs/>
          <w:u w:val="single"/>
        </w:rPr>
        <w:t xml:space="preserve"> da AGU</w:t>
      </w:r>
    </w:p>
    <w:p w14:paraId="528C1519" w14:textId="7F41DD7C" w:rsidR="000C48DD" w:rsidRPr="00AD7461" w:rsidRDefault="000C48DD" w:rsidP="00AD7461">
      <w:pPr>
        <w:pStyle w:val="Textodenotaderodap"/>
        <w:ind w:left="-567" w:right="-568"/>
        <w:rPr>
          <w:rFonts w:asciiTheme="minorHAnsi" w:hAnsiTheme="minorHAnsi" w:cstheme="minorHAnsi"/>
        </w:rPr>
      </w:pPr>
      <w:r w:rsidRPr="00AD7461">
        <w:rPr>
          <w:rFonts w:asciiTheme="minorHAnsi" w:hAnsiTheme="minorHAnsi" w:cstheme="minorHAnsi"/>
        </w:rPr>
        <w:t xml:space="preserve">“I - Os acréscimos e as supressões do objeto contratual devem ser sempre calculados sobre o valor inicial do contrato atualizado, aplicando-se de forma isolada os limites percentuais previstos em lei ao conjunto de acréscimos e supressões, </w:t>
      </w:r>
      <w:r w:rsidRPr="00AD7461">
        <w:rPr>
          <w:rFonts w:asciiTheme="minorHAnsi" w:hAnsiTheme="minorHAnsi" w:cstheme="minorHAnsi"/>
          <w:b/>
          <w:bCs/>
        </w:rPr>
        <w:t xml:space="preserve">vedada a compensação de acréscimos e supressões </w:t>
      </w:r>
      <w:r w:rsidRPr="00AD7461">
        <w:rPr>
          <w:rFonts w:asciiTheme="minorHAnsi" w:hAnsiTheme="minorHAnsi" w:cstheme="minorHAnsi"/>
          <w:b/>
          <w:bCs/>
          <w:u w:val="single"/>
        </w:rPr>
        <w:t>entre itens distintos</w:t>
      </w:r>
      <w:r w:rsidRPr="00AD7461">
        <w:rPr>
          <w:rFonts w:asciiTheme="minorHAnsi" w:hAnsiTheme="minorHAnsi" w:cstheme="minorHAnsi"/>
        </w:rPr>
        <w:t xml:space="preserve">, </w:t>
      </w:r>
      <w:r w:rsidRPr="00AD7461">
        <w:rPr>
          <w:rFonts w:asciiTheme="minorHAnsi" w:hAnsiTheme="minorHAnsi" w:cstheme="minorHAnsi"/>
          <w:b/>
          <w:bCs/>
        </w:rPr>
        <w:t xml:space="preserve">não se admitindo que a supressão de quantitativos de um ou mais itens seja compensada por acréscimos </w:t>
      </w:r>
      <w:r w:rsidRPr="00AD7461">
        <w:rPr>
          <w:rFonts w:asciiTheme="minorHAnsi" w:hAnsiTheme="minorHAnsi" w:cstheme="minorHAnsi"/>
          <w:b/>
          <w:bCs/>
          <w:u w:val="single"/>
        </w:rPr>
        <w:t>de itens diferentes</w:t>
      </w:r>
      <w:r w:rsidRPr="00AD7461">
        <w:rPr>
          <w:rFonts w:asciiTheme="minorHAnsi" w:hAnsiTheme="minorHAnsi" w:cstheme="minorHAnsi"/>
          <w:b/>
          <w:bCs/>
        </w:rPr>
        <w:t xml:space="preserve"> ou pela inclusão de novos itens.</w:t>
      </w:r>
      <w:r w:rsidRPr="00AD7461">
        <w:rPr>
          <w:rFonts w:asciiTheme="minorHAnsi" w:hAnsiTheme="minorHAnsi" w:cstheme="minorHAnsi"/>
        </w:rPr>
        <w:t xml:space="preserve"> </w:t>
      </w:r>
      <w:r w:rsidRPr="00AD7461">
        <w:rPr>
          <w:rFonts w:asciiTheme="minorHAnsi" w:hAnsiTheme="minorHAnsi" w:cstheme="minorHAnsi"/>
          <w:b/>
          <w:bCs/>
          <w:u w:val="single"/>
        </w:rPr>
        <w:t>II - No âmbito do mesmo item, o restabelecimento parcial ou total de quantitativo anteriormente suprimido não representa compensação vedada, desde que sejam observadas as mesmas condições e preços iniciais pactuados, não haja fraude ao certame ou à contratação direta, jogo de planilha, nem descaracterização do objeto, sendo juridicamente possível, além do restabelecimento, a realização de aditamentos para novos acréscimos ou supressões, observados os limites legais para alterações do objeto em relação ao valor inicial e atualizado do contrato</w:t>
      </w:r>
      <w:r w:rsidRPr="00AD7461">
        <w:rPr>
          <w:rFonts w:asciiTheme="minorHAnsi" w:hAnsiTheme="minorHAnsi" w:cstheme="minorHAnsi"/>
        </w:rPr>
        <w:t>.”</w:t>
      </w:r>
    </w:p>
  </w:footnote>
  <w:footnote w:id="15">
    <w:p w14:paraId="73C84C40" w14:textId="50DBE09C" w:rsidR="00974792" w:rsidRPr="00AD7461" w:rsidRDefault="00974792" w:rsidP="00AD7461">
      <w:pPr>
        <w:pStyle w:val="Textodenotaderodap"/>
        <w:ind w:left="-567" w:right="-568"/>
        <w:rPr>
          <w:rFonts w:asciiTheme="minorHAnsi" w:hAnsiTheme="minorHAnsi" w:cstheme="minorHAnsi"/>
        </w:rPr>
      </w:pPr>
      <w:r w:rsidRPr="00AD7461">
        <w:rPr>
          <w:rStyle w:val="Refdenotaderodap"/>
          <w:rFonts w:asciiTheme="minorHAnsi" w:hAnsiTheme="minorHAnsi" w:cstheme="minorHAnsi"/>
          <w:sz w:val="24"/>
          <w:szCs w:val="24"/>
        </w:rPr>
        <w:footnoteRef/>
      </w:r>
      <w:r w:rsidRPr="00AD7461">
        <w:rPr>
          <w:rFonts w:asciiTheme="minorHAnsi" w:hAnsiTheme="minorHAnsi" w:cstheme="minorHAnsi"/>
        </w:rPr>
        <w:t xml:space="preserve"> </w:t>
      </w:r>
      <w:r w:rsidR="007C0A28" w:rsidRPr="00AD7461">
        <w:rPr>
          <w:rFonts w:asciiTheme="minorHAnsi" w:hAnsiTheme="minorHAnsi" w:cstheme="minorHAnsi"/>
        </w:rPr>
        <w:t>“</w:t>
      </w:r>
      <w:r w:rsidRPr="00AD7461">
        <w:rPr>
          <w:rFonts w:asciiTheme="minorHAnsi" w:hAnsiTheme="minorHAnsi" w:cstheme="minorHAnsi"/>
        </w:rPr>
        <w:t>Art. 125.Os contratos firmados com base neste Regulamento poderão ser alterados, por acordo entre as partes, nos casos elencados no artigo 81 da Lei nº 13.303/2016, desde que não seja descaracterizado o objeto contratual.</w:t>
      </w:r>
    </w:p>
    <w:p w14:paraId="3FD12DB3" w14:textId="77777777" w:rsidR="00974792" w:rsidRPr="00AD7461" w:rsidRDefault="00974792" w:rsidP="00AD7461">
      <w:pPr>
        <w:pStyle w:val="Textodenotaderodap"/>
        <w:ind w:left="-567" w:right="-568"/>
        <w:rPr>
          <w:rFonts w:asciiTheme="minorHAnsi" w:hAnsiTheme="minorHAnsi" w:cstheme="minorHAnsi"/>
        </w:rPr>
      </w:pPr>
      <w:r w:rsidRPr="00AD7461">
        <w:rPr>
          <w:rFonts w:asciiTheme="minorHAnsi" w:hAnsiTheme="minorHAnsi" w:cstheme="minorHAnsi"/>
        </w:rPr>
        <w:t xml:space="preserve">§ 6º - A não observância dos limites percentuais expressos nos §§1º e 2º do art. 81 da Lei 13.303/2016, resultante de alterações qualitativas, decorrerá de situação de absoluta excepcionalidade, exigindo a demonstração da efetiva ocorrência de todos os requisitos a seguir: </w:t>
      </w:r>
    </w:p>
    <w:p w14:paraId="0FF4F515" w14:textId="0A858879" w:rsidR="00974792" w:rsidRPr="00AD7461" w:rsidRDefault="00974792" w:rsidP="00AD7461">
      <w:pPr>
        <w:pStyle w:val="Textodenotaderodap"/>
        <w:ind w:left="-567" w:right="-568"/>
        <w:rPr>
          <w:rFonts w:asciiTheme="minorHAnsi" w:hAnsiTheme="minorHAnsi" w:cstheme="minorHAnsi"/>
        </w:rPr>
      </w:pPr>
      <w:r w:rsidRPr="00AD7461">
        <w:rPr>
          <w:rFonts w:asciiTheme="minorHAnsi" w:hAnsiTheme="minorHAnsi" w:cstheme="minorHAnsi"/>
        </w:rPr>
        <w:t>a) não acarretar para a RIOSAÚDE encargos contratuais superiores aos oriundos de uma eventual rescisão contratual por razões de interesse público, acrescidos aos custos da elaboração de um novo procedimento licitatório;</w:t>
      </w:r>
    </w:p>
    <w:p w14:paraId="1DB06950" w14:textId="574512F4" w:rsidR="00974792" w:rsidRPr="00AD7461" w:rsidRDefault="00974792" w:rsidP="00AD7461">
      <w:pPr>
        <w:pStyle w:val="Textodenotaderodap"/>
        <w:ind w:left="-567" w:right="-568"/>
        <w:rPr>
          <w:rFonts w:asciiTheme="minorHAnsi" w:hAnsiTheme="minorHAnsi" w:cstheme="minorHAnsi"/>
        </w:rPr>
      </w:pPr>
      <w:r w:rsidRPr="00AD7461">
        <w:rPr>
          <w:rFonts w:asciiTheme="minorHAnsi" w:hAnsiTheme="minorHAnsi" w:cstheme="minorHAnsi"/>
        </w:rPr>
        <w:t xml:space="preserve"> b) não inviabilizar a execução contratual, à vista do nível de capacidade técnica e econômico-financeira da contratada; </w:t>
      </w:r>
    </w:p>
    <w:p w14:paraId="7C0B51CF" w14:textId="3583D5DE" w:rsidR="00974792" w:rsidRPr="00AD7461" w:rsidRDefault="00974792" w:rsidP="00AD7461">
      <w:pPr>
        <w:pStyle w:val="Textodenotaderodap"/>
        <w:ind w:left="-567" w:right="-568"/>
        <w:rPr>
          <w:rFonts w:asciiTheme="minorHAnsi" w:hAnsiTheme="minorHAnsi" w:cstheme="minorHAnsi"/>
        </w:rPr>
      </w:pPr>
      <w:r w:rsidRPr="00AD7461">
        <w:rPr>
          <w:rFonts w:asciiTheme="minorHAnsi" w:hAnsiTheme="minorHAnsi" w:cstheme="minorHAnsi"/>
        </w:rPr>
        <w:t xml:space="preserve">c) decorrer de fatos supervenientes que impliquem em dificuldades não previstas ou imprevisíveis por ocasião da contratação inicial; </w:t>
      </w:r>
    </w:p>
    <w:p w14:paraId="45096203" w14:textId="7E0AB694" w:rsidR="00974792" w:rsidRPr="00AD7461" w:rsidRDefault="00974792" w:rsidP="00AD7461">
      <w:pPr>
        <w:pStyle w:val="Textodenotaderodap"/>
        <w:ind w:left="-567" w:right="-568"/>
        <w:rPr>
          <w:rFonts w:asciiTheme="minorHAnsi" w:hAnsiTheme="minorHAnsi" w:cstheme="minorHAnsi"/>
        </w:rPr>
      </w:pPr>
      <w:r w:rsidRPr="00AD7461">
        <w:rPr>
          <w:rFonts w:asciiTheme="minorHAnsi" w:hAnsiTheme="minorHAnsi" w:cstheme="minorHAnsi"/>
        </w:rPr>
        <w:t xml:space="preserve">d) não ocasionar a transfiguração do objeto originalmente contratado em outro de natureza e propósito diversos; </w:t>
      </w:r>
    </w:p>
    <w:p w14:paraId="0B87683E" w14:textId="13447A02" w:rsidR="00974792" w:rsidRPr="00AD7461" w:rsidRDefault="00974792" w:rsidP="00AD7461">
      <w:pPr>
        <w:pStyle w:val="Textodenotaderodap"/>
        <w:ind w:left="-567" w:right="-568"/>
        <w:rPr>
          <w:rFonts w:asciiTheme="minorHAnsi" w:hAnsiTheme="minorHAnsi" w:cstheme="minorHAnsi"/>
        </w:rPr>
      </w:pPr>
      <w:r w:rsidRPr="00AD7461">
        <w:rPr>
          <w:rFonts w:asciiTheme="minorHAnsi" w:hAnsiTheme="minorHAnsi" w:cstheme="minorHAnsi"/>
        </w:rPr>
        <w:t xml:space="preserve">e) ser necessária à completa execução do objeto original do contrato, à otimização do cronograma de execução e à antecipação dos benefícios sociais e econômicos decorrentes; </w:t>
      </w:r>
    </w:p>
    <w:p w14:paraId="6950E77C" w14:textId="1F1F36D6" w:rsidR="00974792" w:rsidRPr="00AD7461" w:rsidRDefault="00974792" w:rsidP="00AD7461">
      <w:pPr>
        <w:pStyle w:val="Textodenotaderodap"/>
        <w:ind w:left="-567" w:right="-568"/>
        <w:rPr>
          <w:rFonts w:asciiTheme="minorHAnsi" w:hAnsiTheme="minorHAnsi" w:cstheme="minorHAnsi"/>
        </w:rPr>
      </w:pPr>
      <w:r w:rsidRPr="00AD7461">
        <w:rPr>
          <w:rFonts w:asciiTheme="minorHAnsi" w:hAnsiTheme="minorHAnsi" w:cstheme="minorHAnsi"/>
        </w:rPr>
        <w:t xml:space="preserve">f) constar da motivação do ato que autorizar o aditamento contratual as evidências de que as consequências da alternativa pela rescisão contratual, seguida de nova licitação e contratação importam em sacrifício insuportável ou gravíssimo ao interesse público, a ser atendido pela obra ou serviço, inclusive quanto à sua urgência e emergência; </w:t>
      </w:r>
    </w:p>
    <w:p w14:paraId="27B5D3D3" w14:textId="77777777" w:rsidR="0079599E" w:rsidRPr="00AD7461" w:rsidRDefault="00974792" w:rsidP="00AD7461">
      <w:pPr>
        <w:pStyle w:val="Textodenotaderodap"/>
        <w:ind w:left="-567" w:right="-568"/>
        <w:rPr>
          <w:rFonts w:asciiTheme="minorHAnsi" w:hAnsiTheme="minorHAnsi" w:cstheme="minorHAnsi"/>
        </w:rPr>
      </w:pPr>
      <w:r w:rsidRPr="00AD7461">
        <w:rPr>
          <w:rFonts w:asciiTheme="minorHAnsi" w:hAnsiTheme="minorHAnsi" w:cstheme="minorHAnsi"/>
        </w:rPr>
        <w:t xml:space="preserve">g) expressa concordância da contratada; e </w:t>
      </w:r>
    </w:p>
    <w:p w14:paraId="785FBA46" w14:textId="7F4F1ADF" w:rsidR="00974792" w:rsidRPr="00AD7461" w:rsidRDefault="00974792" w:rsidP="00AD7461">
      <w:pPr>
        <w:pStyle w:val="Textodenotaderodap"/>
        <w:ind w:left="-567" w:right="-568"/>
        <w:rPr>
          <w:rFonts w:asciiTheme="minorHAnsi" w:hAnsiTheme="minorHAnsi" w:cstheme="minorHAnsi"/>
        </w:rPr>
      </w:pPr>
      <w:r w:rsidRPr="00AD7461">
        <w:rPr>
          <w:rFonts w:asciiTheme="minorHAnsi" w:hAnsiTheme="minorHAnsi" w:cstheme="minorHAnsi"/>
        </w:rPr>
        <w:t>h) motivação técnica, ratificada pela autoridade administrativa competente.</w:t>
      </w:r>
      <w:r w:rsidR="007C0A28" w:rsidRPr="00AD7461">
        <w:rPr>
          <w:rFonts w:asciiTheme="minorHAnsi" w:hAnsiTheme="minorHAnsi" w:cstheme="minorHAnsi"/>
        </w:rPr>
        <w:t>”</w:t>
      </w:r>
    </w:p>
    <w:p w14:paraId="3A145625" w14:textId="688FD57A" w:rsidR="00B15732" w:rsidRPr="00AD7461" w:rsidRDefault="00B15732" w:rsidP="00AD7461">
      <w:pPr>
        <w:pStyle w:val="Textodenotaderodap"/>
        <w:ind w:left="-567" w:right="-568"/>
        <w:rPr>
          <w:rFonts w:asciiTheme="minorHAnsi" w:hAnsiTheme="minorHAnsi" w:cstheme="minorHAnsi"/>
        </w:rPr>
      </w:pPr>
      <w:r w:rsidRPr="00AD7461">
        <w:rPr>
          <w:rFonts w:asciiTheme="minorHAnsi" w:hAnsiTheme="minorHAnsi" w:cstheme="minorHAnsi"/>
        </w:rPr>
        <w:t>*</w:t>
      </w:r>
      <w:r w:rsidR="007C0A28" w:rsidRPr="00AD7461">
        <w:rPr>
          <w:rFonts w:asciiTheme="minorHAnsi" w:hAnsiTheme="minorHAnsi" w:cstheme="minorHAnsi"/>
        </w:rPr>
        <w:t>*“</w:t>
      </w:r>
      <w:r w:rsidRPr="00AD7461">
        <w:rPr>
          <w:rFonts w:asciiTheme="minorHAnsi" w:hAnsiTheme="minorHAnsi" w:cstheme="minorHAnsi"/>
        </w:rPr>
        <w:t>A extrapolação excepcionalíssima dos limites estabelecidos no art. 65, §§ 1º e 2º, da Lei 8.666/1993 para alterações consensuais qualitativas de contratos de obras e serviços somente é possível se satisfeitas cumulativamente as seguintes exigências estabelecidas na Decisão 215/1999-Plenário: a) não acarretar para a Administração encargos contratuais superiores àqueles oriundos de uma eventual rescisão contratual por razões de interesse público, acrescidos aos custos da elaboração de um novo procedimento licitatório; b) não possibilitar a inexecução contratual, à vista do nível de capacidade técnica e econômico-financeira do contratado; c) decorrer de fatos supervenientes que impliquem dificuldades não previstas ou imprevisíveis por ocasião da contratação inicial; d) não ocasionar a transfiguração do objeto originalmente contratado em outro de natureza e propósito diversos; e) ser necessária para a completa execução do objeto original do contrato, para a otimização do cronograma de execução e para a antecipação dos benefícios sociais e econômicos decorrentes; f) restar demonstrado, na motivação do ato de alteração do contrato, que as consequências da rescisão contratual, seguida de nova licitação e contratação, importariam sacrifício insuportável ao interesse público a ser atendido pela obra ou serviço, inclusive quanto à sua urgência e emergência.</w:t>
      </w:r>
      <w:r w:rsidR="007C0A28" w:rsidRPr="00AD7461">
        <w:rPr>
          <w:rFonts w:asciiTheme="minorHAnsi" w:hAnsiTheme="minorHAnsi" w:cstheme="minorHAnsi"/>
        </w:rPr>
        <w:t>”</w:t>
      </w:r>
      <w:r w:rsidRPr="00AD7461">
        <w:rPr>
          <w:rFonts w:asciiTheme="minorHAnsi" w:hAnsiTheme="minorHAnsi" w:cstheme="minorHAnsi"/>
        </w:rPr>
        <w:t xml:space="preserve"> </w:t>
      </w:r>
      <w:r w:rsidRPr="00AD7461">
        <w:rPr>
          <w:rFonts w:asciiTheme="minorHAnsi" w:hAnsiTheme="minorHAnsi" w:cstheme="minorHAnsi"/>
          <w:b/>
          <w:bCs/>
        </w:rPr>
        <w:t>(Acórdão TCU 781/2021-Plenário</w:t>
      </w:r>
      <w:r w:rsidR="007C0A28" w:rsidRPr="00AD7461">
        <w:rPr>
          <w:rFonts w:asciiTheme="minorHAnsi" w:hAnsiTheme="minorHAnsi" w:cstheme="minorHAnsi"/>
        </w:rPr>
        <w:t>)</w:t>
      </w:r>
    </w:p>
    <w:p w14:paraId="60AA388C" w14:textId="6FAC0700" w:rsidR="00AE2FA2" w:rsidRPr="00AD7461" w:rsidRDefault="00AE2FA2" w:rsidP="00AD7461">
      <w:pPr>
        <w:pStyle w:val="Textodenotaderodap"/>
        <w:ind w:left="-567" w:right="-568"/>
        <w:rPr>
          <w:rFonts w:asciiTheme="minorHAnsi" w:hAnsiTheme="minorHAnsi" w:cstheme="minorHAnsi"/>
        </w:rPr>
      </w:pPr>
      <w:r w:rsidRPr="00AD7461">
        <w:rPr>
          <w:rFonts w:asciiTheme="minorHAnsi" w:hAnsiTheme="minorHAnsi" w:cstheme="minorHAnsi"/>
        </w:rPr>
        <w:t>**</w:t>
      </w:r>
      <w:r w:rsidR="007C0A28" w:rsidRPr="00AD7461">
        <w:rPr>
          <w:rFonts w:asciiTheme="minorHAnsi" w:hAnsiTheme="minorHAnsi" w:cstheme="minorHAnsi"/>
        </w:rPr>
        <w:t>*</w:t>
      </w:r>
      <w:r w:rsidRPr="00AD7461">
        <w:rPr>
          <w:rFonts w:asciiTheme="minorHAnsi" w:hAnsiTheme="minorHAnsi" w:cstheme="minorHAnsi"/>
        </w:rPr>
        <w:t xml:space="preserve"> </w:t>
      </w:r>
      <w:r w:rsidRPr="00AD7461">
        <w:rPr>
          <w:rFonts w:asciiTheme="minorHAnsi" w:hAnsiTheme="minorHAnsi" w:cstheme="minorHAnsi"/>
          <w:b/>
          <w:bCs/>
        </w:rPr>
        <w:t>Enunciado 290 do TCM-RJ</w:t>
      </w:r>
      <w:r w:rsidRPr="00AD7461">
        <w:rPr>
          <w:rFonts w:asciiTheme="minorHAnsi" w:hAnsiTheme="minorHAnsi" w:cstheme="minorHAnsi"/>
        </w:rPr>
        <w:t xml:space="preserve">: </w:t>
      </w:r>
      <w:r w:rsidR="00527273" w:rsidRPr="00AD7461">
        <w:rPr>
          <w:rFonts w:asciiTheme="minorHAnsi" w:hAnsiTheme="minorHAnsi" w:cstheme="minorHAnsi"/>
        </w:rPr>
        <w:t>“</w:t>
      </w:r>
      <w:r w:rsidR="004B0C17" w:rsidRPr="00AD7461">
        <w:rPr>
          <w:rFonts w:asciiTheme="minorHAnsi" w:hAnsiTheme="minorHAnsi" w:cstheme="minorHAnsi"/>
        </w:rPr>
        <w:t>Alteração contratual que extrapole os limites legais é excepcional e deve atender determinados pressupostos, tais como a não criação de encargos superiores aos oriundos de uma eventual rescisão por razões de interesse público, acrescidos aos custos da realização de uma nova licitação.</w:t>
      </w:r>
      <w:r w:rsidR="00527273" w:rsidRPr="00AD7461">
        <w:rPr>
          <w:rFonts w:asciiTheme="minorHAnsi" w:hAnsiTheme="minorHAnsi" w:cstheme="minorHAnsi"/>
        </w:rPr>
        <w:t>”</w:t>
      </w:r>
    </w:p>
    <w:p w14:paraId="651327CD" w14:textId="040B4BE4" w:rsidR="009C5762" w:rsidRPr="00AD7461" w:rsidRDefault="009C5762" w:rsidP="00AD7461">
      <w:pPr>
        <w:pStyle w:val="NormalWeb"/>
        <w:spacing w:before="0" w:beforeAutospacing="0" w:after="0" w:afterAutospacing="0"/>
        <w:ind w:left="-567" w:right="-568"/>
        <w:jc w:val="both"/>
        <w:rPr>
          <w:rFonts w:asciiTheme="minorHAnsi" w:hAnsiTheme="minorHAnsi" w:cstheme="minorHAnsi"/>
        </w:rPr>
      </w:pPr>
      <w:r w:rsidRPr="00AD7461">
        <w:rPr>
          <w:rFonts w:asciiTheme="minorHAnsi" w:hAnsiTheme="minorHAnsi" w:cstheme="minorHAnsi"/>
          <w:sz w:val="20"/>
          <w:szCs w:val="20"/>
        </w:rPr>
        <w:t>*</w:t>
      </w:r>
      <w:r w:rsidR="007C0A28" w:rsidRPr="00AD7461">
        <w:rPr>
          <w:rFonts w:asciiTheme="minorHAnsi" w:hAnsiTheme="minorHAnsi" w:cstheme="minorHAnsi"/>
          <w:b/>
          <w:bCs/>
          <w:sz w:val="20"/>
          <w:szCs w:val="20"/>
          <w:vertAlign w:val="superscript"/>
        </w:rPr>
        <w:t>4</w:t>
      </w:r>
      <w:r w:rsidRPr="00AD7461">
        <w:rPr>
          <w:rFonts w:asciiTheme="minorHAnsi" w:hAnsiTheme="minorHAnsi" w:cstheme="minorHAnsi"/>
          <w:sz w:val="20"/>
          <w:szCs w:val="20"/>
        </w:rPr>
        <w:t xml:space="preserve"> </w:t>
      </w:r>
      <w:r w:rsidR="00527273" w:rsidRPr="00AD7461">
        <w:rPr>
          <w:rFonts w:asciiTheme="minorHAnsi" w:hAnsiTheme="minorHAnsi" w:cstheme="minorHAnsi"/>
          <w:sz w:val="20"/>
          <w:szCs w:val="20"/>
        </w:rPr>
        <w:t>“</w:t>
      </w:r>
      <w:r w:rsidRPr="00AD7461">
        <w:rPr>
          <w:rFonts w:asciiTheme="minorHAnsi" w:hAnsiTheme="minorHAnsi" w:cstheme="minorHAnsi"/>
          <w:sz w:val="20"/>
          <w:szCs w:val="20"/>
        </w:rPr>
        <w:t>Deficiências do projeto executivo não constituem fato ou condição excepcional capaz de justificar a realização de aditivos contratuais que ultrapassem os limites instituídos pelo art. 65, §§ 1º e 2º, da Lei 8.666/1993</w:t>
      </w:r>
      <w:r w:rsidR="00527273" w:rsidRPr="00AD7461">
        <w:rPr>
          <w:rFonts w:asciiTheme="minorHAnsi" w:hAnsiTheme="minorHAnsi" w:cstheme="minorHAnsi"/>
          <w:sz w:val="20"/>
          <w:szCs w:val="20"/>
        </w:rPr>
        <w:t>”.</w:t>
      </w:r>
      <w:r w:rsidRPr="00AD7461">
        <w:rPr>
          <w:rFonts w:asciiTheme="minorHAnsi" w:hAnsiTheme="minorHAnsi" w:cstheme="minorHAnsi"/>
          <w:sz w:val="20"/>
          <w:szCs w:val="20"/>
        </w:rPr>
        <w:t xml:space="preserve"> </w:t>
      </w:r>
      <w:r w:rsidRPr="00AD7461">
        <w:rPr>
          <w:rFonts w:asciiTheme="minorHAnsi" w:hAnsiTheme="minorHAnsi" w:cstheme="minorHAnsi"/>
          <w:b/>
          <w:bCs/>
          <w:sz w:val="20"/>
          <w:szCs w:val="20"/>
        </w:rPr>
        <w:t>(Acórdão TCU 1984/2021-Plenário)</w:t>
      </w:r>
      <w:r w:rsidR="007C0A28" w:rsidRPr="00AD7461">
        <w:rPr>
          <w:rFonts w:asciiTheme="minorHAnsi" w:hAnsiTheme="minorHAnsi" w:cstheme="minorHAnsi"/>
          <w:sz w:val="20"/>
          <w:szCs w:val="20"/>
        </w:rPr>
        <w:t>.</w:t>
      </w:r>
    </w:p>
  </w:footnote>
  <w:footnote w:id="16">
    <w:p w14:paraId="1D477090" w14:textId="77777777" w:rsidR="001D621B" w:rsidRPr="00AD7461" w:rsidRDefault="001D621B" w:rsidP="00AD7461">
      <w:pPr>
        <w:pBdr>
          <w:top w:val="nil"/>
          <w:left w:val="nil"/>
          <w:bottom w:val="nil"/>
          <w:right w:val="nil"/>
          <w:between w:val="nil"/>
        </w:pBdr>
        <w:spacing w:before="0"/>
        <w:ind w:left="-567" w:right="-568"/>
        <w:rPr>
          <w:rFonts w:asciiTheme="minorHAnsi" w:hAnsiTheme="minorHAnsi" w:cstheme="minorHAnsi"/>
          <w:b/>
          <w:color w:val="000000"/>
          <w:sz w:val="20"/>
          <w:szCs w:val="20"/>
        </w:rPr>
      </w:pPr>
      <w:r w:rsidRPr="00AD7461">
        <w:rPr>
          <w:rFonts w:asciiTheme="minorHAnsi" w:hAnsiTheme="minorHAnsi" w:cstheme="minorHAnsi"/>
          <w:vertAlign w:val="superscript"/>
        </w:rPr>
        <w:footnoteRef/>
      </w:r>
      <w:r w:rsidRPr="00AD7461">
        <w:rPr>
          <w:rFonts w:asciiTheme="minorHAnsi" w:eastAsia="Arial" w:hAnsiTheme="minorHAnsi" w:cstheme="minorHAnsi"/>
          <w:color w:val="000000"/>
        </w:rPr>
        <w:t xml:space="preserve"> </w:t>
      </w:r>
      <w:r w:rsidRPr="00AD7461">
        <w:rPr>
          <w:rFonts w:asciiTheme="minorHAnsi" w:hAnsiTheme="minorHAnsi" w:cstheme="minorHAnsi"/>
          <w:color w:val="000000"/>
          <w:sz w:val="20"/>
          <w:szCs w:val="20"/>
          <w:highlight w:val="white"/>
        </w:rPr>
        <w:t xml:space="preserve">* </w:t>
      </w:r>
      <w:r w:rsidRPr="00AD7461">
        <w:rPr>
          <w:rFonts w:asciiTheme="minorHAnsi" w:hAnsiTheme="minorHAnsi" w:cstheme="minorHAnsi"/>
          <w:color w:val="000000"/>
          <w:sz w:val="20"/>
          <w:szCs w:val="20"/>
        </w:rPr>
        <w:t xml:space="preserve">“O orçamento detalhado do custo global da obra é elemento integrante do projeto básico.” </w:t>
      </w:r>
      <w:r w:rsidRPr="00AD7461">
        <w:rPr>
          <w:rFonts w:asciiTheme="minorHAnsi" w:hAnsiTheme="minorHAnsi" w:cstheme="minorHAnsi"/>
          <w:b/>
          <w:color w:val="000000"/>
          <w:sz w:val="20"/>
          <w:szCs w:val="20"/>
        </w:rPr>
        <w:t>(</w:t>
      </w:r>
      <w:hyperlink r:id="rId2">
        <w:r w:rsidRPr="00AD7461">
          <w:rPr>
            <w:rFonts w:asciiTheme="minorHAnsi" w:hAnsiTheme="minorHAnsi" w:cstheme="minorHAnsi"/>
            <w:b/>
            <w:color w:val="000000"/>
            <w:sz w:val="20"/>
            <w:szCs w:val="20"/>
          </w:rPr>
          <w:t>Acórdão TCU 2884/2009-Plenário</w:t>
        </w:r>
      </w:hyperlink>
      <w:r w:rsidRPr="00AD7461">
        <w:rPr>
          <w:rFonts w:asciiTheme="minorHAnsi" w:hAnsiTheme="minorHAnsi" w:cstheme="minorHAnsi"/>
          <w:b/>
          <w:color w:val="000000"/>
          <w:sz w:val="20"/>
          <w:szCs w:val="20"/>
        </w:rPr>
        <w:t>)</w:t>
      </w:r>
    </w:p>
    <w:p w14:paraId="58B5F730" w14:textId="77777777" w:rsidR="001D621B" w:rsidRPr="00AD7461" w:rsidRDefault="001D621B" w:rsidP="00AD7461">
      <w:pPr>
        <w:pBdr>
          <w:top w:val="nil"/>
          <w:left w:val="nil"/>
          <w:bottom w:val="nil"/>
          <w:right w:val="nil"/>
          <w:between w:val="nil"/>
        </w:pBdr>
        <w:spacing w:before="0"/>
        <w:ind w:left="-567" w:right="-568"/>
        <w:rPr>
          <w:rFonts w:asciiTheme="minorHAnsi" w:hAnsiTheme="minorHAnsi" w:cstheme="minorHAnsi"/>
          <w:b/>
          <w:color w:val="000000"/>
          <w:sz w:val="20"/>
          <w:szCs w:val="20"/>
        </w:rPr>
      </w:pPr>
      <w:r w:rsidRPr="00AD7461">
        <w:rPr>
          <w:rFonts w:asciiTheme="minorHAnsi" w:eastAsia="Libre Franklin" w:hAnsiTheme="minorHAnsi" w:cstheme="minorHAnsi"/>
          <w:color w:val="424242"/>
          <w:sz w:val="27"/>
          <w:szCs w:val="27"/>
          <w:highlight w:val="white"/>
        </w:rPr>
        <w:t xml:space="preserve">    </w:t>
      </w:r>
      <w:r w:rsidRPr="00AD7461">
        <w:rPr>
          <w:rFonts w:asciiTheme="minorHAnsi" w:hAnsiTheme="minorHAnsi" w:cstheme="minorHAnsi"/>
          <w:color w:val="000000"/>
          <w:sz w:val="20"/>
          <w:szCs w:val="20"/>
          <w:highlight w:val="white"/>
        </w:rPr>
        <w:t>**</w:t>
      </w:r>
      <w:r w:rsidRPr="00AD7461">
        <w:rPr>
          <w:rFonts w:asciiTheme="minorHAnsi" w:hAnsiTheme="minorHAnsi" w:cstheme="minorHAnsi"/>
          <w:color w:val="424242"/>
          <w:sz w:val="20"/>
          <w:szCs w:val="20"/>
          <w:highlight w:val="white"/>
        </w:rPr>
        <w:t xml:space="preserve"> “</w:t>
      </w:r>
      <w:r w:rsidRPr="00AD7461">
        <w:rPr>
          <w:rFonts w:asciiTheme="minorHAnsi" w:hAnsiTheme="minorHAnsi" w:cstheme="minorHAnsi"/>
          <w:color w:val="000000"/>
          <w:sz w:val="20"/>
          <w:szCs w:val="20"/>
        </w:rPr>
        <w:t xml:space="preserve">Serviços de engenharia com </w:t>
      </w:r>
      <w:r w:rsidRPr="00AD7461">
        <w:rPr>
          <w:rFonts w:asciiTheme="minorHAnsi" w:hAnsiTheme="minorHAnsi" w:cstheme="minorHAnsi"/>
          <w:b/>
          <w:color w:val="000000"/>
          <w:sz w:val="20"/>
          <w:szCs w:val="20"/>
        </w:rPr>
        <w:t>o objetivo de elaboração de orçamentos</w:t>
      </w:r>
      <w:r w:rsidRPr="00AD7461">
        <w:rPr>
          <w:rFonts w:asciiTheme="minorHAnsi" w:hAnsiTheme="minorHAnsi" w:cstheme="minorHAnsi"/>
          <w:color w:val="000000"/>
          <w:sz w:val="20"/>
          <w:szCs w:val="20"/>
        </w:rPr>
        <w:t xml:space="preserve">, de projetos conceituais e de projetos básicos, que nortearão procedimentos licitatórios, recomendam </w:t>
      </w:r>
      <w:r w:rsidRPr="00AD7461">
        <w:rPr>
          <w:rFonts w:asciiTheme="minorHAnsi" w:hAnsiTheme="minorHAnsi" w:cstheme="minorHAnsi"/>
          <w:b/>
          <w:color w:val="000000"/>
          <w:sz w:val="20"/>
          <w:szCs w:val="20"/>
        </w:rPr>
        <w:t>execução prioritária pelo pessoal do quadro próprio da entidade pública contratante</w:t>
      </w:r>
      <w:r w:rsidRPr="00AD7461">
        <w:rPr>
          <w:rFonts w:asciiTheme="minorHAnsi" w:hAnsiTheme="minorHAnsi" w:cstheme="minorHAnsi"/>
          <w:color w:val="000000"/>
          <w:sz w:val="20"/>
          <w:szCs w:val="20"/>
        </w:rPr>
        <w:t xml:space="preserve">, e não por empresas terceirizadas.” </w:t>
      </w:r>
      <w:r w:rsidRPr="00AD7461">
        <w:rPr>
          <w:rFonts w:asciiTheme="minorHAnsi" w:hAnsiTheme="minorHAnsi" w:cstheme="minorHAnsi"/>
          <w:b/>
          <w:color w:val="000000"/>
          <w:sz w:val="20"/>
          <w:szCs w:val="20"/>
        </w:rPr>
        <w:t>(</w:t>
      </w:r>
      <w:hyperlink r:id="rId3">
        <w:r w:rsidRPr="00AD7461">
          <w:rPr>
            <w:rFonts w:asciiTheme="minorHAnsi" w:hAnsiTheme="minorHAnsi" w:cstheme="minorHAnsi"/>
            <w:b/>
            <w:color w:val="000000"/>
            <w:sz w:val="20"/>
            <w:szCs w:val="20"/>
          </w:rPr>
          <w:t>Acórdão TCU 1595/2006-Plenário</w:t>
        </w:r>
      </w:hyperlink>
      <w:r w:rsidRPr="00AD7461">
        <w:rPr>
          <w:rFonts w:asciiTheme="minorHAnsi" w:hAnsiTheme="minorHAnsi" w:cstheme="minorHAnsi"/>
          <w:b/>
          <w:color w:val="000000"/>
          <w:sz w:val="20"/>
          <w:szCs w:val="20"/>
        </w:rPr>
        <w:t>)</w:t>
      </w:r>
    </w:p>
    <w:p w14:paraId="57D8D317" w14:textId="77777777" w:rsidR="001D621B" w:rsidRPr="00AD7461" w:rsidRDefault="001D621B" w:rsidP="00AD7461">
      <w:pPr>
        <w:spacing w:before="0"/>
        <w:ind w:left="-567" w:right="-568"/>
        <w:rPr>
          <w:rFonts w:asciiTheme="minorHAnsi" w:hAnsiTheme="minorHAnsi" w:cstheme="minorHAnsi"/>
          <w:b/>
        </w:rPr>
      </w:pPr>
      <w:r w:rsidRPr="00AD7461">
        <w:rPr>
          <w:rFonts w:asciiTheme="minorHAnsi" w:hAnsiTheme="minorHAnsi" w:cstheme="minorHAnsi"/>
          <w:color w:val="000000"/>
        </w:rPr>
        <w:t xml:space="preserve">    </w:t>
      </w:r>
      <w:r w:rsidRPr="00AD7461">
        <w:rPr>
          <w:rFonts w:asciiTheme="minorHAnsi" w:hAnsiTheme="minorHAnsi" w:cstheme="minorHAnsi"/>
          <w:color w:val="000000"/>
          <w:sz w:val="20"/>
          <w:szCs w:val="20"/>
        </w:rPr>
        <w:t>***</w:t>
      </w:r>
      <w:r w:rsidRPr="00AD7461">
        <w:rPr>
          <w:rFonts w:asciiTheme="minorHAnsi" w:hAnsiTheme="minorHAnsi" w:cstheme="minorHAnsi"/>
          <w:b/>
          <w:color w:val="000000"/>
        </w:rPr>
        <w:t xml:space="preserve"> </w:t>
      </w:r>
      <w:hyperlink r:id="rId4">
        <w:r w:rsidRPr="00AD7461">
          <w:rPr>
            <w:rFonts w:asciiTheme="minorHAnsi" w:hAnsiTheme="minorHAnsi" w:cstheme="minorHAnsi"/>
            <w:b/>
            <w:bCs/>
            <w:color w:val="000000"/>
            <w:sz w:val="20"/>
            <w:szCs w:val="20"/>
          </w:rPr>
          <w:t>SÚMULA</w:t>
        </w:r>
      </w:hyperlink>
      <w:hyperlink r:id="rId5">
        <w:r w:rsidRPr="00AD7461">
          <w:rPr>
            <w:rFonts w:asciiTheme="minorHAnsi" w:hAnsiTheme="minorHAnsi" w:cstheme="minorHAnsi"/>
            <w:b/>
            <w:bCs/>
            <w:color w:val="000000"/>
            <w:sz w:val="20"/>
            <w:szCs w:val="20"/>
          </w:rPr>
          <w:t> TCU </w:t>
        </w:r>
      </w:hyperlink>
      <w:hyperlink r:id="rId6">
        <w:r w:rsidRPr="00AD7461">
          <w:rPr>
            <w:rFonts w:asciiTheme="minorHAnsi" w:hAnsiTheme="minorHAnsi" w:cstheme="minorHAnsi"/>
            <w:b/>
            <w:bCs/>
            <w:color w:val="000000"/>
            <w:sz w:val="20"/>
            <w:szCs w:val="20"/>
          </w:rPr>
          <w:t>260:</w:t>
        </w:r>
      </w:hyperlink>
      <w:hyperlink r:id="rId7">
        <w:r w:rsidRPr="00AD7461">
          <w:rPr>
            <w:rFonts w:asciiTheme="minorHAnsi" w:hAnsiTheme="minorHAnsi" w:cstheme="minorHAnsi"/>
            <w:color w:val="000000"/>
            <w:sz w:val="20"/>
            <w:szCs w:val="20"/>
          </w:rPr>
          <w:t> “É dever do gestor exigir apresentação de Anotação de Responsabilidade Técnica - ART referente a projeto, execução, supervisão e fiscalização de obras e serviços de engenharia, com indicação do responsável pela elaboração de plantas, orçamento-base, especificações técnicas, composições de custos unitários, cronograma físico-financeiro e outras peças técnicas.</w:t>
        </w:r>
      </w:hyperlink>
      <w:r w:rsidRPr="00AD7461">
        <w:rPr>
          <w:rFonts w:asciiTheme="minorHAnsi" w:hAnsiTheme="minorHAnsi" w:cstheme="minorHAnsi"/>
        </w:rPr>
        <w:t>”</w:t>
      </w:r>
    </w:p>
  </w:footnote>
  <w:footnote w:id="17">
    <w:p w14:paraId="47EF2C50" w14:textId="6B641A4C" w:rsidR="00337E24" w:rsidRPr="00AD7461" w:rsidRDefault="00337E24" w:rsidP="00AD7461">
      <w:pPr>
        <w:pStyle w:val="Textodenotaderodap"/>
        <w:ind w:left="-567" w:right="-568"/>
        <w:rPr>
          <w:rFonts w:asciiTheme="minorHAnsi" w:hAnsiTheme="minorHAnsi" w:cstheme="minorHAnsi"/>
        </w:rPr>
      </w:pPr>
      <w:r w:rsidRPr="00AD7461">
        <w:rPr>
          <w:rStyle w:val="Refdenotaderodap"/>
          <w:rFonts w:asciiTheme="minorHAnsi" w:hAnsiTheme="minorHAnsi" w:cstheme="minorHAnsi"/>
          <w:sz w:val="24"/>
          <w:szCs w:val="24"/>
        </w:rPr>
        <w:footnoteRef/>
      </w:r>
      <w:r w:rsidRPr="00AD7461">
        <w:rPr>
          <w:rFonts w:asciiTheme="minorHAnsi" w:hAnsiTheme="minorHAnsi" w:cstheme="minorHAnsi"/>
        </w:rPr>
        <w:t xml:space="preserve"> </w:t>
      </w:r>
      <w:r w:rsidRPr="00AD7461">
        <w:rPr>
          <w:rFonts w:asciiTheme="minorHAnsi" w:hAnsiTheme="minorHAnsi" w:cstheme="minorHAnsi"/>
          <w:b/>
          <w:bCs/>
          <w:color w:val="000000"/>
          <w:u w:val="single"/>
        </w:rPr>
        <w:t xml:space="preserve">Os subitens do item 7 do </w:t>
      </w:r>
      <w:r w:rsidRPr="00AD7461">
        <w:rPr>
          <w:rFonts w:asciiTheme="minorHAnsi" w:hAnsiTheme="minorHAnsi" w:cstheme="minorHAnsi"/>
          <w:b/>
          <w:bCs/>
          <w:i/>
          <w:iCs/>
          <w:color w:val="000000"/>
          <w:u w:val="single"/>
        </w:rPr>
        <w:t>checklist</w:t>
      </w:r>
      <w:r w:rsidRPr="00AD7461">
        <w:rPr>
          <w:rFonts w:asciiTheme="minorHAnsi" w:hAnsiTheme="minorHAnsi" w:cstheme="minorHAnsi"/>
          <w:color w:val="000000"/>
        </w:rPr>
        <w:t xml:space="preserve"> são aplicados ao caso de alteração </w:t>
      </w:r>
      <w:r w:rsidRPr="00AD7461">
        <w:rPr>
          <w:rFonts w:asciiTheme="minorHAnsi" w:hAnsiTheme="minorHAnsi" w:cstheme="minorHAnsi"/>
          <w:b/>
          <w:bCs/>
          <w:color w:val="000000"/>
        </w:rPr>
        <w:t>qualitativa</w:t>
      </w:r>
      <w:r w:rsidRPr="00AD7461">
        <w:rPr>
          <w:rFonts w:asciiTheme="minorHAnsi" w:hAnsiTheme="minorHAnsi" w:cstheme="minorHAnsi"/>
          <w:color w:val="000000"/>
        </w:rPr>
        <w:t xml:space="preserve"> em contratos de </w:t>
      </w:r>
      <w:r w:rsidRPr="00AD7461">
        <w:rPr>
          <w:rFonts w:asciiTheme="minorHAnsi" w:hAnsiTheme="minorHAnsi" w:cstheme="minorHAnsi"/>
          <w:b/>
          <w:bCs/>
          <w:color w:val="000000"/>
        </w:rPr>
        <w:t>obras e serviços de engenharia cujo valor dos novos itens seja apurado em Tabela de Referência Oficial</w:t>
      </w:r>
      <w:r w:rsidRPr="00AD7461">
        <w:rPr>
          <w:rFonts w:asciiTheme="minorHAnsi" w:hAnsiTheme="minorHAnsi" w:cstheme="minorHAnsi"/>
          <w:color w:val="000000"/>
        </w:rPr>
        <w:t>.</w:t>
      </w:r>
    </w:p>
  </w:footnote>
  <w:footnote w:id="18">
    <w:p w14:paraId="5D026C31" w14:textId="77777777" w:rsidR="00357CD2" w:rsidRPr="00AD7461" w:rsidRDefault="00357CD2" w:rsidP="00AD7461">
      <w:pPr>
        <w:pStyle w:val="Textodenotaderodap"/>
        <w:ind w:left="-567" w:right="-568"/>
        <w:rPr>
          <w:rFonts w:asciiTheme="minorHAnsi" w:hAnsiTheme="minorHAnsi" w:cstheme="minorHAnsi"/>
          <w:color w:val="000000"/>
        </w:rPr>
      </w:pPr>
      <w:r w:rsidRPr="00AD7461">
        <w:rPr>
          <w:rStyle w:val="Refdenotaderodap"/>
          <w:rFonts w:asciiTheme="minorHAnsi" w:eastAsiaTheme="majorEastAsia" w:hAnsiTheme="minorHAnsi" w:cstheme="minorHAnsi"/>
          <w:sz w:val="24"/>
          <w:szCs w:val="24"/>
        </w:rPr>
        <w:footnoteRef/>
      </w:r>
      <w:r w:rsidRPr="00AD7461">
        <w:rPr>
          <w:rFonts w:asciiTheme="minorHAnsi" w:hAnsiTheme="minorHAnsi" w:cstheme="minorHAnsi"/>
        </w:rPr>
        <w:t xml:space="preserve"> “</w:t>
      </w:r>
      <w:r w:rsidRPr="00AD7461">
        <w:rPr>
          <w:rFonts w:asciiTheme="minorHAnsi" w:hAnsiTheme="minorHAnsi" w:cstheme="minorHAnsi"/>
          <w:color w:val="000000"/>
        </w:rPr>
        <w:t xml:space="preserve">I – SINAPI (Sistema Nacional de Pesquisa de Custos e Índices da Construção Civil); </w:t>
      </w:r>
    </w:p>
    <w:p w14:paraId="40FD6E3E" w14:textId="77777777" w:rsidR="00357CD2" w:rsidRPr="00AD7461" w:rsidRDefault="00357CD2" w:rsidP="00AD7461">
      <w:pPr>
        <w:pStyle w:val="Textodenotaderodap"/>
        <w:ind w:left="-567" w:right="-568"/>
        <w:rPr>
          <w:rFonts w:asciiTheme="minorHAnsi" w:hAnsiTheme="minorHAnsi" w:cstheme="minorHAnsi"/>
          <w:color w:val="000000"/>
        </w:rPr>
      </w:pPr>
      <w:r w:rsidRPr="00AD7461">
        <w:rPr>
          <w:rFonts w:asciiTheme="minorHAnsi" w:hAnsiTheme="minorHAnsi" w:cstheme="minorHAnsi"/>
          <w:color w:val="000000"/>
        </w:rPr>
        <w:t xml:space="preserve">II – EMOP (Empresa de Obras Públicas do Estado do Rio de Janeiro); </w:t>
      </w:r>
    </w:p>
    <w:p w14:paraId="557B08AE" w14:textId="77777777" w:rsidR="00357CD2" w:rsidRPr="00AD7461" w:rsidRDefault="00357CD2" w:rsidP="00AD7461">
      <w:pPr>
        <w:pStyle w:val="Textodenotaderodap"/>
        <w:ind w:left="-567" w:right="-568"/>
        <w:rPr>
          <w:rFonts w:asciiTheme="minorHAnsi" w:hAnsiTheme="minorHAnsi" w:cstheme="minorHAnsi"/>
        </w:rPr>
      </w:pPr>
      <w:r w:rsidRPr="00AD7461">
        <w:rPr>
          <w:rFonts w:asciiTheme="minorHAnsi" w:hAnsiTheme="minorHAnsi" w:cstheme="minorHAnsi"/>
          <w:color w:val="000000"/>
        </w:rPr>
        <w:t>III – outras tabelas referenciais dos setores de engenharia e de construção;”</w:t>
      </w:r>
    </w:p>
  </w:footnote>
  <w:footnote w:id="19">
    <w:p w14:paraId="63FCEDC2" w14:textId="77777777" w:rsidR="00AF42E0" w:rsidRPr="00AD7461" w:rsidRDefault="00A45D37" w:rsidP="00AD7461">
      <w:pPr>
        <w:pStyle w:val="Textodenotaderodap"/>
        <w:ind w:left="-567" w:right="-568"/>
        <w:rPr>
          <w:rFonts w:asciiTheme="minorHAnsi" w:hAnsiTheme="minorHAnsi" w:cstheme="minorHAnsi"/>
          <w:color w:val="000000"/>
        </w:rPr>
      </w:pPr>
      <w:r w:rsidRPr="00AD7461">
        <w:rPr>
          <w:rStyle w:val="Refdenotaderodap"/>
          <w:rFonts w:asciiTheme="minorHAnsi" w:eastAsiaTheme="majorEastAsia" w:hAnsiTheme="minorHAnsi" w:cstheme="minorHAnsi"/>
          <w:sz w:val="24"/>
          <w:szCs w:val="24"/>
        </w:rPr>
        <w:footnoteRef/>
      </w:r>
      <w:r w:rsidRPr="00AD7461">
        <w:rPr>
          <w:rFonts w:asciiTheme="minorHAnsi" w:hAnsiTheme="minorHAnsi" w:cstheme="minorHAnsi"/>
        </w:rPr>
        <w:t xml:space="preserve"> </w:t>
      </w:r>
      <w:r w:rsidRPr="00AD7461">
        <w:rPr>
          <w:rFonts w:asciiTheme="minorHAnsi" w:hAnsiTheme="minorHAnsi" w:cstheme="minorHAnsi"/>
          <w:color w:val="000000"/>
        </w:rPr>
        <w:t>“</w:t>
      </w:r>
      <w:r w:rsidR="00AF42E0" w:rsidRPr="00AD7461">
        <w:rPr>
          <w:rFonts w:asciiTheme="minorHAnsi" w:hAnsiTheme="minorHAnsi" w:cstheme="minorHAnsi"/>
          <w:color w:val="000000"/>
        </w:rPr>
        <w:t>9.3.2. oriente os órgãos e entidades da Administração Pública Federal a:</w:t>
      </w:r>
    </w:p>
    <w:p w14:paraId="5148E1F2" w14:textId="438DFB2F" w:rsidR="00A45D37" w:rsidRPr="00AD7461" w:rsidRDefault="00AF42E0" w:rsidP="00AD7461">
      <w:pPr>
        <w:pStyle w:val="Textodenotaderodap"/>
        <w:ind w:left="-567" w:right="-568"/>
        <w:rPr>
          <w:rFonts w:asciiTheme="minorHAnsi" w:hAnsiTheme="minorHAnsi" w:cstheme="minorHAnsi"/>
        </w:rPr>
      </w:pPr>
      <w:r w:rsidRPr="00AD7461">
        <w:rPr>
          <w:rFonts w:asciiTheme="minorHAnsi" w:hAnsiTheme="minorHAnsi" w:cstheme="minorHAnsi"/>
          <w:color w:val="000000"/>
        </w:rPr>
        <w:t>9.3.2.6. exigir, nos editais de licitação, a incidência da taxa de BDI especificada no orçamento-base da licitação para os serviços novos incluídos por meio de aditivos contratuais, sempre que a taxa de BDI adotada pela contratada for injustificadamente elevada, com vistas a garantir o equilíbrio econômico-financeiro do contrato e a manutenção do percentual de desconto ofertado pelo contratado, em atendimento ao art. 37, inciso XXI, da Constituição Federal e ao art. 14 do Decreto n. 7.983/2013;</w:t>
      </w:r>
      <w:r w:rsidR="00A45D37" w:rsidRPr="00AD7461">
        <w:rPr>
          <w:rFonts w:asciiTheme="minorHAnsi" w:hAnsiTheme="minorHAnsi" w:cstheme="minorHAnsi"/>
          <w:color w:val="000000"/>
        </w:rPr>
        <w:t>”</w:t>
      </w:r>
    </w:p>
  </w:footnote>
  <w:footnote w:id="20">
    <w:p w14:paraId="57E899F0" w14:textId="633F7FBB" w:rsidR="00860240" w:rsidRPr="00AD7461" w:rsidRDefault="00860240" w:rsidP="00AD7461">
      <w:pPr>
        <w:pStyle w:val="Textodenotaderodap"/>
        <w:ind w:left="-567" w:right="-568"/>
        <w:rPr>
          <w:rFonts w:asciiTheme="minorHAnsi" w:hAnsiTheme="minorHAnsi" w:cstheme="minorHAnsi"/>
          <w:color w:val="000000"/>
        </w:rPr>
      </w:pPr>
      <w:r w:rsidRPr="00AD7461">
        <w:rPr>
          <w:rStyle w:val="Refdenotaderodap"/>
          <w:rFonts w:asciiTheme="minorHAnsi" w:eastAsiaTheme="majorEastAsia" w:hAnsiTheme="minorHAnsi" w:cstheme="minorHAnsi"/>
          <w:sz w:val="24"/>
          <w:szCs w:val="24"/>
        </w:rPr>
        <w:footnoteRef/>
      </w:r>
      <w:r w:rsidRPr="00AD7461">
        <w:rPr>
          <w:rFonts w:asciiTheme="minorHAnsi" w:hAnsiTheme="minorHAnsi" w:cstheme="minorHAnsi"/>
        </w:rPr>
        <w:t xml:space="preserve"> *</w:t>
      </w:r>
      <w:r w:rsidRPr="00AD7461">
        <w:rPr>
          <w:rFonts w:asciiTheme="minorHAnsi" w:hAnsiTheme="minorHAnsi" w:cstheme="minorHAnsi"/>
          <w:color w:val="000000"/>
        </w:rPr>
        <w:t xml:space="preserve">“24. Ao ser promovida a celebração de aditivos contratuais, com a inclusão de novos serviços ou acréscimos de quantitativos de itens previstos na planilha orçamentária da obra, deverão ser observados os preços praticados no mercado, bem como mantido o </w:t>
      </w:r>
      <w:r w:rsidRPr="00AD7461">
        <w:rPr>
          <w:rFonts w:asciiTheme="minorHAnsi" w:hAnsiTheme="minorHAnsi" w:cstheme="minorHAnsi"/>
          <w:b/>
          <w:bCs/>
          <w:color w:val="000000"/>
        </w:rPr>
        <w:t>desconto inicialmente ofertado pela licitante vencedora</w:t>
      </w:r>
      <w:r w:rsidRPr="00AD7461">
        <w:rPr>
          <w:rFonts w:asciiTheme="minorHAnsi" w:hAnsiTheme="minorHAnsi" w:cstheme="minorHAnsi"/>
          <w:color w:val="000000"/>
        </w:rPr>
        <w:t>, com vistas a garantir o equilíbrio econômico-financeiro do contrato e evitar a prática irregular do 'jogo de planilha'.” </w:t>
      </w:r>
    </w:p>
    <w:p w14:paraId="0B32A153" w14:textId="06C685F0" w:rsidR="00860240" w:rsidRPr="00AD7461" w:rsidRDefault="00860240" w:rsidP="00AD7461">
      <w:pPr>
        <w:pStyle w:val="Textodenotaderodap"/>
        <w:ind w:left="-567" w:right="-568"/>
        <w:rPr>
          <w:rFonts w:asciiTheme="minorHAnsi" w:hAnsiTheme="minorHAnsi" w:cstheme="minorHAnsi"/>
          <w:color w:val="000000"/>
        </w:rPr>
      </w:pPr>
      <w:r w:rsidRPr="00AD7461">
        <w:rPr>
          <w:rFonts w:asciiTheme="minorHAnsi" w:hAnsiTheme="minorHAnsi" w:cstheme="minorHAnsi"/>
        </w:rPr>
        <w:t xml:space="preserve">  **</w:t>
      </w:r>
      <w:r w:rsidRPr="00AD7461">
        <w:rPr>
          <w:rFonts w:asciiTheme="minorHAnsi" w:hAnsiTheme="minorHAnsi" w:cstheme="minorHAnsi"/>
          <w:sz w:val="24"/>
          <w:szCs w:val="24"/>
        </w:rPr>
        <w:t xml:space="preserve"> </w:t>
      </w:r>
      <w:r w:rsidRPr="00AD7461">
        <w:rPr>
          <w:rFonts w:asciiTheme="minorHAnsi" w:hAnsiTheme="minorHAnsi" w:cstheme="minorHAnsi"/>
          <w:color w:val="000000"/>
        </w:rPr>
        <w:t xml:space="preserve">“Como se verifica, de acordo com a orientação do TCU, para que seja realizado o aditivo contratual em obras e serviços de engenharia, </w:t>
      </w:r>
      <w:r w:rsidRPr="00AD7461">
        <w:rPr>
          <w:rFonts w:asciiTheme="minorHAnsi" w:hAnsiTheme="minorHAnsi" w:cstheme="minorHAnsi"/>
          <w:b/>
          <w:bCs/>
          <w:color w:val="000000"/>
        </w:rPr>
        <w:t>quando for necessário incluir serviços novos</w:t>
      </w:r>
      <w:r w:rsidRPr="00AD7461">
        <w:rPr>
          <w:rFonts w:asciiTheme="minorHAnsi" w:hAnsiTheme="minorHAnsi" w:cstheme="minorHAnsi"/>
          <w:color w:val="000000"/>
        </w:rPr>
        <w:t xml:space="preserve">, portanto serviços extracontratuais, que não haviam sido contratados originalmente, </w:t>
      </w:r>
      <w:r w:rsidRPr="00AD7461">
        <w:rPr>
          <w:rFonts w:asciiTheme="minorHAnsi" w:hAnsiTheme="minorHAnsi" w:cstheme="minorHAnsi"/>
          <w:b/>
          <w:bCs/>
          <w:color w:val="000000"/>
        </w:rPr>
        <w:t>deve ser utilizado o BDI referencial e o desconto global, isto é,</w:t>
      </w:r>
      <w:r w:rsidRPr="00AD7461">
        <w:rPr>
          <w:rFonts w:asciiTheme="minorHAnsi" w:hAnsiTheme="minorHAnsi" w:cstheme="minorHAnsi"/>
          <w:color w:val="000000"/>
        </w:rPr>
        <w:t xml:space="preserve"> </w:t>
      </w:r>
      <w:r w:rsidRPr="00AD7461">
        <w:rPr>
          <w:rFonts w:asciiTheme="minorHAnsi" w:hAnsiTheme="minorHAnsi" w:cstheme="minorHAnsi"/>
          <w:b/>
          <w:bCs/>
          <w:color w:val="000000"/>
          <w:u w:val="single"/>
        </w:rPr>
        <w:t>a orientação daquela Corte de Contas é a utilização de um método de cálculo com a adoção de um critério que tem como resultado exatamente igual ao obtido quando da realização de aditivo com o desconto linear</w:t>
      </w:r>
      <w:r w:rsidRPr="00AD7461">
        <w:rPr>
          <w:rFonts w:asciiTheme="minorHAnsi" w:hAnsiTheme="minorHAnsi" w:cstheme="minorHAnsi"/>
          <w:color w:val="000000"/>
        </w:rPr>
        <w:t xml:space="preserve">.” – LOPES DE TORRES, Ronny Charles. O CRITÉRIO DE MAIOR DESCONTO LINEAR SOBRE PLANILHA ORÇAMENTÁRIA DE OBRAS E SERVIÇOS DE ENGENHARIA. </w:t>
      </w:r>
      <w:r w:rsidRPr="00AD7461">
        <w:rPr>
          <w:rFonts w:asciiTheme="minorHAnsi" w:hAnsiTheme="minorHAnsi" w:cstheme="minorHAnsi"/>
          <w:b/>
          <w:bCs/>
          <w:color w:val="000000"/>
        </w:rPr>
        <w:t>Ronny Charles</w:t>
      </w:r>
      <w:r w:rsidRPr="00AD7461">
        <w:rPr>
          <w:rFonts w:asciiTheme="minorHAnsi" w:hAnsiTheme="minorHAnsi" w:cstheme="minorHAnsi"/>
          <w:color w:val="000000"/>
        </w:rPr>
        <w:t>, 2020. Disponível em: &lt;http:// ronnycharles.com.br/wp-content/uploads/2020/05/O-CRITÉRIO-DE-MAIOR-DESCONTO-LINEAR-SOBRE-PLANILHA-ORÇAMENTÁRIA.pdf</w:t>
      </w:r>
      <w:r w:rsidR="00056B08" w:rsidRPr="00AD7461">
        <w:rPr>
          <w:rFonts w:asciiTheme="minorHAnsi" w:hAnsiTheme="minorHAnsi" w:cstheme="minorHAnsi"/>
          <w:color w:val="000000"/>
        </w:rPr>
        <w:t xml:space="preserve"> &gt;. Acesso em: 08 de janeiro de 2025.</w:t>
      </w:r>
    </w:p>
  </w:footnote>
  <w:footnote w:id="21">
    <w:p w14:paraId="364CC287" w14:textId="77777777" w:rsidR="004A6E83" w:rsidRPr="00AD7461" w:rsidRDefault="004A6E83" w:rsidP="00AD7461">
      <w:pPr>
        <w:spacing w:before="0"/>
        <w:ind w:left="-567" w:right="-568"/>
        <w:rPr>
          <w:rFonts w:asciiTheme="minorHAnsi" w:hAnsiTheme="minorHAnsi" w:cstheme="minorHAnsi"/>
        </w:rPr>
      </w:pPr>
      <w:r w:rsidRPr="00AD7461">
        <w:rPr>
          <w:rFonts w:asciiTheme="minorHAnsi" w:hAnsiTheme="minorHAnsi" w:cstheme="minorHAnsi"/>
          <w:vertAlign w:val="superscript"/>
        </w:rPr>
        <w:footnoteRef/>
      </w:r>
      <w:r w:rsidRPr="00AD7461">
        <w:rPr>
          <w:rFonts w:asciiTheme="minorHAnsi" w:hAnsiTheme="minorHAnsi" w:cstheme="minorHAnsi"/>
        </w:rPr>
        <w:t xml:space="preserve"> “</w:t>
      </w:r>
      <w:hyperlink r:id="rId8">
        <w:r w:rsidRPr="00AD7461">
          <w:rPr>
            <w:rFonts w:asciiTheme="minorHAnsi" w:hAnsiTheme="minorHAnsi" w:cstheme="minorHAnsi"/>
            <w:color w:val="000000"/>
            <w:sz w:val="20"/>
            <w:szCs w:val="20"/>
          </w:rPr>
          <w:t>A ausência de ART dos responsáveis pela elaboração do projeto básico e das planilhas orçamentárias que servem de suporte para a realização da licitação de obras afronta o disposto no art. 1º da Lei 6.496/1977, no art. 1º da Resolução Confea 425/1998, no art. 7º da Resolução Confea 361/1991 e na </w:t>
        </w:r>
      </w:hyperlink>
      <w:hyperlink r:id="rId9">
        <w:r w:rsidRPr="00AD7461">
          <w:rPr>
            <w:rFonts w:asciiTheme="minorHAnsi" w:hAnsiTheme="minorHAnsi" w:cstheme="minorHAnsi"/>
            <w:color w:val="000000"/>
            <w:sz w:val="20"/>
            <w:szCs w:val="20"/>
          </w:rPr>
          <w:t>Súmula</w:t>
        </w:r>
      </w:hyperlink>
      <w:hyperlink r:id="rId10">
        <w:r w:rsidRPr="00AD7461">
          <w:rPr>
            <w:rFonts w:asciiTheme="minorHAnsi" w:hAnsiTheme="minorHAnsi" w:cstheme="minorHAnsi"/>
            <w:color w:val="000000"/>
            <w:sz w:val="20"/>
            <w:szCs w:val="20"/>
          </w:rPr>
          <w:t>-TCU </w:t>
        </w:r>
      </w:hyperlink>
      <w:hyperlink r:id="rId11">
        <w:r w:rsidRPr="00AD7461">
          <w:rPr>
            <w:rFonts w:asciiTheme="minorHAnsi" w:hAnsiTheme="minorHAnsi" w:cstheme="minorHAnsi"/>
            <w:color w:val="000000"/>
            <w:sz w:val="20"/>
            <w:szCs w:val="20"/>
          </w:rPr>
          <w:t>260.</w:t>
        </w:r>
      </w:hyperlink>
      <w:hyperlink r:id="rId12">
        <w:r w:rsidRPr="00AD7461">
          <w:rPr>
            <w:rFonts w:asciiTheme="minorHAnsi" w:hAnsiTheme="minorHAnsi" w:cstheme="minorHAnsi"/>
            <w:color w:val="000000"/>
            <w:sz w:val="20"/>
            <w:szCs w:val="20"/>
          </w:rPr>
          <w:t>”</w:t>
        </w:r>
      </w:hyperlink>
      <w:hyperlink r:id="rId13">
        <w:r w:rsidRPr="00AD7461">
          <w:rPr>
            <w:rFonts w:asciiTheme="minorHAnsi" w:hAnsiTheme="minorHAnsi" w:cstheme="minorHAnsi"/>
            <w:color w:val="000000"/>
          </w:rPr>
          <w:t xml:space="preserve"> (</w:t>
        </w:r>
      </w:hyperlink>
      <w:hyperlink r:id="rId14">
        <w:r w:rsidRPr="00AD7461">
          <w:rPr>
            <w:rFonts w:asciiTheme="minorHAnsi" w:hAnsiTheme="minorHAnsi" w:cstheme="minorHAnsi"/>
            <w:b/>
            <w:color w:val="000000"/>
            <w:sz w:val="20"/>
            <w:szCs w:val="20"/>
          </w:rPr>
          <w:t>Acórdão TCU 2449/2012-Plenário)</w:t>
        </w:r>
      </w:hyperlink>
    </w:p>
  </w:footnote>
  <w:footnote w:id="22">
    <w:p w14:paraId="4F76BE86" w14:textId="3C26F596" w:rsidR="00A10FD0" w:rsidRPr="00AD7461" w:rsidRDefault="00A10FD0" w:rsidP="00AD7461">
      <w:pPr>
        <w:pStyle w:val="Textodenotaderodap"/>
        <w:ind w:left="-567" w:right="-568"/>
        <w:rPr>
          <w:rFonts w:asciiTheme="minorHAnsi" w:hAnsiTheme="minorHAnsi" w:cstheme="minorHAnsi"/>
        </w:rPr>
      </w:pPr>
      <w:r w:rsidRPr="00AD7461">
        <w:rPr>
          <w:rFonts w:asciiTheme="minorHAnsi" w:hAnsiTheme="minorHAnsi" w:cstheme="minorHAnsi"/>
          <w:sz w:val="24"/>
          <w:szCs w:val="24"/>
          <w:vertAlign w:val="superscript"/>
        </w:rPr>
        <w:footnoteRef/>
      </w:r>
      <w:r w:rsidRPr="00AD7461">
        <w:rPr>
          <w:rFonts w:asciiTheme="minorHAnsi" w:hAnsiTheme="minorHAnsi" w:cstheme="minorHAnsi"/>
        </w:rPr>
        <w:t xml:space="preserve"> “§ 3º - Nas celebrações de termo aditivo de contrato, de qualquer natureza, deverá ser exigida a comprovação da manutenção das condições de habilitação da contratada, </w:t>
      </w:r>
      <w:r w:rsidRPr="00AD7461">
        <w:rPr>
          <w:rFonts w:asciiTheme="minorHAnsi" w:hAnsiTheme="minorHAnsi" w:cstheme="minorHAnsi"/>
          <w:b/>
          <w:bCs/>
        </w:rPr>
        <w:t>sem prejuízo da necessidade de a contratada informar a alteração de seus atos constitutivos, em até 5 (cinco) dias úteis do seu registro</w:t>
      </w:r>
      <w:r w:rsidRPr="00AD7461">
        <w:rPr>
          <w:rFonts w:asciiTheme="minorHAnsi" w:hAnsiTheme="minorHAnsi" w:cstheme="minorHAnsi"/>
        </w:rPr>
        <w:t>.”</w:t>
      </w:r>
    </w:p>
  </w:footnote>
  <w:footnote w:id="23">
    <w:p w14:paraId="3D5754B6" w14:textId="77777777" w:rsidR="00A10FD0" w:rsidRPr="00AD7461" w:rsidRDefault="00A10FD0" w:rsidP="00AD7461">
      <w:pPr>
        <w:pBdr>
          <w:top w:val="nil"/>
          <w:left w:val="nil"/>
          <w:bottom w:val="nil"/>
          <w:right w:val="nil"/>
          <w:between w:val="nil"/>
        </w:pBdr>
        <w:spacing w:before="0"/>
        <w:ind w:left="-567" w:right="-568"/>
        <w:rPr>
          <w:rFonts w:asciiTheme="minorHAnsi" w:hAnsiTheme="minorHAnsi" w:cstheme="minorHAnsi"/>
          <w:color w:val="000000"/>
          <w:sz w:val="20"/>
          <w:szCs w:val="20"/>
        </w:rPr>
      </w:pPr>
      <w:r w:rsidRPr="00AD7461">
        <w:rPr>
          <w:rFonts w:asciiTheme="minorHAnsi" w:hAnsiTheme="minorHAnsi" w:cstheme="minorHAnsi"/>
          <w:vertAlign w:val="superscript"/>
        </w:rPr>
        <w:footnoteRef/>
      </w:r>
      <w:r w:rsidRPr="00AD7461">
        <w:rPr>
          <w:rFonts w:asciiTheme="minorHAnsi" w:hAnsiTheme="minorHAnsi" w:cstheme="minorHAnsi"/>
          <w:vertAlign w:val="superscript"/>
        </w:rPr>
        <w:t xml:space="preserve"> </w:t>
      </w:r>
      <w:r w:rsidRPr="00AD7461">
        <w:rPr>
          <w:rFonts w:asciiTheme="minorHAnsi" w:hAnsiTheme="minorHAnsi" w:cstheme="minorHAnsi"/>
          <w:color w:val="000000"/>
        </w:rPr>
        <w:t>“</w:t>
      </w:r>
      <w:r w:rsidRPr="00AD7461">
        <w:rPr>
          <w:rFonts w:asciiTheme="minorHAnsi" w:hAnsiTheme="minorHAnsi" w:cstheme="minorHAnsi"/>
          <w:color w:val="000000"/>
          <w:sz w:val="20"/>
          <w:szCs w:val="20"/>
        </w:rPr>
        <w:t>Art. 38. Estará impedida de participar de licitações e de ser contratada pela empresa pública ou sociedade de economia mista a empresa:       </w:t>
      </w:r>
    </w:p>
    <w:p w14:paraId="5A598CE1" w14:textId="77777777" w:rsidR="00A10FD0" w:rsidRPr="00AD7461" w:rsidRDefault="00A10FD0" w:rsidP="00AD7461">
      <w:pPr>
        <w:pBdr>
          <w:top w:val="nil"/>
          <w:left w:val="nil"/>
          <w:bottom w:val="nil"/>
          <w:right w:val="nil"/>
          <w:between w:val="nil"/>
        </w:pBdr>
        <w:spacing w:before="0"/>
        <w:ind w:left="-567" w:right="-568"/>
        <w:rPr>
          <w:rFonts w:asciiTheme="minorHAnsi" w:hAnsiTheme="minorHAnsi" w:cstheme="minorHAnsi"/>
          <w:color w:val="000000"/>
          <w:sz w:val="20"/>
          <w:szCs w:val="20"/>
        </w:rPr>
      </w:pPr>
      <w:r w:rsidRPr="00AD7461">
        <w:rPr>
          <w:rFonts w:asciiTheme="minorHAnsi" w:hAnsiTheme="minorHAnsi" w:cstheme="minorHAnsi"/>
          <w:color w:val="000000"/>
          <w:sz w:val="20"/>
          <w:szCs w:val="20"/>
        </w:rPr>
        <w:t>(...)</w:t>
      </w:r>
    </w:p>
    <w:p w14:paraId="387E6782" w14:textId="77777777" w:rsidR="00A10FD0" w:rsidRPr="00AD7461" w:rsidRDefault="00A10FD0" w:rsidP="00AD7461">
      <w:pPr>
        <w:pBdr>
          <w:top w:val="nil"/>
          <w:left w:val="nil"/>
          <w:bottom w:val="nil"/>
          <w:right w:val="nil"/>
          <w:between w:val="nil"/>
        </w:pBdr>
        <w:spacing w:before="0"/>
        <w:ind w:left="-567" w:right="-568"/>
        <w:rPr>
          <w:rFonts w:asciiTheme="minorHAnsi" w:hAnsiTheme="minorHAnsi" w:cstheme="minorHAnsi"/>
          <w:color w:val="000000"/>
          <w:sz w:val="20"/>
          <w:szCs w:val="20"/>
        </w:rPr>
      </w:pPr>
      <w:r w:rsidRPr="00AD7461">
        <w:rPr>
          <w:rFonts w:asciiTheme="minorHAnsi" w:hAnsiTheme="minorHAnsi" w:cstheme="minorHAnsi"/>
          <w:color w:val="000000"/>
          <w:sz w:val="20"/>
          <w:szCs w:val="20"/>
        </w:rPr>
        <w:t xml:space="preserve">II - </w:t>
      </w:r>
      <w:proofErr w:type="gramStart"/>
      <w:r w:rsidRPr="00AD7461">
        <w:rPr>
          <w:rFonts w:asciiTheme="minorHAnsi" w:hAnsiTheme="minorHAnsi" w:cstheme="minorHAnsi"/>
          <w:color w:val="000000"/>
          <w:sz w:val="20"/>
          <w:szCs w:val="20"/>
        </w:rPr>
        <w:t>suspensa</w:t>
      </w:r>
      <w:proofErr w:type="gramEnd"/>
      <w:r w:rsidRPr="00AD7461">
        <w:rPr>
          <w:rFonts w:asciiTheme="minorHAnsi" w:hAnsiTheme="minorHAnsi" w:cstheme="minorHAnsi"/>
          <w:color w:val="000000"/>
          <w:sz w:val="20"/>
          <w:szCs w:val="20"/>
        </w:rPr>
        <w:t xml:space="preserve"> pela empresa pública ou sociedade de economia mista;</w:t>
      </w:r>
    </w:p>
    <w:p w14:paraId="6455C2E9" w14:textId="77777777" w:rsidR="00A10FD0" w:rsidRPr="00AD7461" w:rsidRDefault="00A10FD0" w:rsidP="00AD7461">
      <w:pPr>
        <w:pBdr>
          <w:top w:val="nil"/>
          <w:left w:val="nil"/>
          <w:bottom w:val="nil"/>
          <w:right w:val="nil"/>
          <w:between w:val="nil"/>
        </w:pBdr>
        <w:spacing w:before="0"/>
        <w:ind w:left="-567" w:right="-568"/>
        <w:rPr>
          <w:rFonts w:asciiTheme="minorHAnsi" w:hAnsiTheme="minorHAnsi" w:cstheme="minorHAnsi"/>
          <w:color w:val="000000"/>
          <w:sz w:val="20"/>
          <w:szCs w:val="20"/>
        </w:rPr>
      </w:pPr>
      <w:r w:rsidRPr="00AD7461">
        <w:rPr>
          <w:rFonts w:asciiTheme="minorHAnsi" w:hAnsiTheme="minorHAnsi" w:cstheme="minorHAnsi"/>
          <w:color w:val="000000"/>
          <w:sz w:val="20"/>
          <w:szCs w:val="20"/>
        </w:rPr>
        <w:t>III - declarada inidônea pela União, por Estado, pelo Distrito Federal ou pela unidade federativa a que está vinculada a empresa pública ou sociedade de economia mista, enquanto perdurarem os efeitos da sanção;</w:t>
      </w:r>
    </w:p>
    <w:p w14:paraId="492358EF" w14:textId="77777777" w:rsidR="00A10FD0" w:rsidRPr="00AD7461" w:rsidRDefault="00A10FD0" w:rsidP="00AD7461">
      <w:pPr>
        <w:pBdr>
          <w:top w:val="nil"/>
          <w:left w:val="nil"/>
          <w:bottom w:val="nil"/>
          <w:right w:val="nil"/>
          <w:between w:val="nil"/>
        </w:pBdr>
        <w:spacing w:before="0"/>
        <w:ind w:left="-567" w:right="-568"/>
        <w:rPr>
          <w:rFonts w:asciiTheme="minorHAnsi" w:hAnsiTheme="minorHAnsi" w:cstheme="minorHAnsi"/>
          <w:color w:val="000000"/>
          <w:sz w:val="20"/>
          <w:szCs w:val="20"/>
        </w:rPr>
      </w:pPr>
      <w:r w:rsidRPr="00AD7461">
        <w:rPr>
          <w:rFonts w:asciiTheme="minorHAnsi" w:hAnsiTheme="minorHAnsi" w:cstheme="minorHAnsi"/>
          <w:color w:val="000000"/>
          <w:sz w:val="20"/>
          <w:szCs w:val="20"/>
        </w:rPr>
        <w:t xml:space="preserve">IV - </w:t>
      </w:r>
      <w:proofErr w:type="gramStart"/>
      <w:r w:rsidRPr="00AD7461">
        <w:rPr>
          <w:rFonts w:asciiTheme="minorHAnsi" w:hAnsiTheme="minorHAnsi" w:cstheme="minorHAnsi"/>
          <w:color w:val="000000"/>
          <w:sz w:val="20"/>
          <w:szCs w:val="20"/>
        </w:rPr>
        <w:t>constituída</w:t>
      </w:r>
      <w:proofErr w:type="gramEnd"/>
      <w:r w:rsidRPr="00AD7461">
        <w:rPr>
          <w:rFonts w:asciiTheme="minorHAnsi" w:hAnsiTheme="minorHAnsi" w:cstheme="minorHAnsi"/>
          <w:color w:val="000000"/>
          <w:sz w:val="20"/>
          <w:szCs w:val="20"/>
        </w:rPr>
        <w:t xml:space="preserve"> por sócio de empresa que estiver suspensa, impedida ou declarada inidônea;</w:t>
      </w:r>
    </w:p>
    <w:p w14:paraId="6C179F10" w14:textId="77777777" w:rsidR="00A10FD0" w:rsidRPr="00AD7461" w:rsidRDefault="00A10FD0" w:rsidP="00AD7461">
      <w:pPr>
        <w:pBdr>
          <w:top w:val="nil"/>
          <w:left w:val="nil"/>
          <w:bottom w:val="nil"/>
          <w:right w:val="nil"/>
          <w:between w:val="nil"/>
        </w:pBdr>
        <w:spacing w:before="0"/>
        <w:ind w:left="-567" w:right="-568"/>
        <w:rPr>
          <w:rFonts w:asciiTheme="minorHAnsi" w:hAnsiTheme="minorHAnsi" w:cstheme="minorHAnsi"/>
          <w:color w:val="000000"/>
          <w:sz w:val="20"/>
          <w:szCs w:val="20"/>
        </w:rPr>
      </w:pPr>
      <w:r w:rsidRPr="00AD7461">
        <w:rPr>
          <w:rFonts w:asciiTheme="minorHAnsi" w:hAnsiTheme="minorHAnsi" w:cstheme="minorHAnsi"/>
          <w:color w:val="000000"/>
          <w:sz w:val="20"/>
          <w:szCs w:val="20"/>
        </w:rPr>
        <w:t xml:space="preserve">V - </w:t>
      </w:r>
      <w:proofErr w:type="gramStart"/>
      <w:r w:rsidRPr="00AD7461">
        <w:rPr>
          <w:rFonts w:asciiTheme="minorHAnsi" w:hAnsiTheme="minorHAnsi" w:cstheme="minorHAnsi"/>
          <w:color w:val="000000"/>
          <w:sz w:val="20"/>
          <w:szCs w:val="20"/>
        </w:rPr>
        <w:t>cujo</w:t>
      </w:r>
      <w:proofErr w:type="gramEnd"/>
      <w:r w:rsidRPr="00AD7461">
        <w:rPr>
          <w:rFonts w:asciiTheme="minorHAnsi" w:hAnsiTheme="minorHAnsi" w:cstheme="minorHAnsi"/>
          <w:color w:val="000000"/>
          <w:sz w:val="20"/>
          <w:szCs w:val="20"/>
        </w:rPr>
        <w:t xml:space="preserve"> administrador seja sócio de empresa suspensa, impedida ou declarada inidônea;</w:t>
      </w:r>
    </w:p>
    <w:p w14:paraId="613E2BA3" w14:textId="77777777" w:rsidR="00A10FD0" w:rsidRPr="00AD7461" w:rsidRDefault="00A10FD0" w:rsidP="00AD7461">
      <w:pPr>
        <w:pBdr>
          <w:top w:val="nil"/>
          <w:left w:val="nil"/>
          <w:bottom w:val="nil"/>
          <w:right w:val="nil"/>
          <w:between w:val="nil"/>
        </w:pBdr>
        <w:spacing w:before="0"/>
        <w:ind w:left="-567" w:right="-568"/>
        <w:rPr>
          <w:rFonts w:asciiTheme="minorHAnsi" w:hAnsiTheme="minorHAnsi" w:cstheme="minorHAnsi"/>
          <w:color w:val="000000"/>
          <w:sz w:val="20"/>
          <w:szCs w:val="20"/>
        </w:rPr>
      </w:pPr>
      <w:r w:rsidRPr="00AD7461">
        <w:rPr>
          <w:rFonts w:asciiTheme="minorHAnsi" w:hAnsiTheme="minorHAnsi" w:cstheme="minorHAnsi"/>
          <w:color w:val="000000"/>
          <w:sz w:val="20"/>
          <w:szCs w:val="20"/>
        </w:rPr>
        <w:t xml:space="preserve">VI - </w:t>
      </w:r>
      <w:proofErr w:type="gramStart"/>
      <w:r w:rsidRPr="00AD7461">
        <w:rPr>
          <w:rFonts w:asciiTheme="minorHAnsi" w:hAnsiTheme="minorHAnsi" w:cstheme="minorHAnsi"/>
          <w:color w:val="000000"/>
          <w:sz w:val="20"/>
          <w:szCs w:val="20"/>
        </w:rPr>
        <w:t>constituída</w:t>
      </w:r>
      <w:proofErr w:type="gramEnd"/>
      <w:r w:rsidRPr="00AD7461">
        <w:rPr>
          <w:rFonts w:asciiTheme="minorHAnsi" w:hAnsiTheme="minorHAnsi" w:cstheme="minorHAnsi"/>
          <w:color w:val="000000"/>
          <w:sz w:val="20"/>
          <w:szCs w:val="20"/>
        </w:rPr>
        <w:t xml:space="preserve"> por sócio que tenha sido sócio ou administrador de empresa suspensa, impedida ou declarada inidônea, no período dos fatos que deram ensejo à sanção;</w:t>
      </w:r>
    </w:p>
    <w:p w14:paraId="291CEBC0" w14:textId="77777777" w:rsidR="00A10FD0" w:rsidRPr="00AD7461" w:rsidRDefault="00A10FD0" w:rsidP="00AD7461">
      <w:pPr>
        <w:pBdr>
          <w:top w:val="nil"/>
          <w:left w:val="nil"/>
          <w:bottom w:val="nil"/>
          <w:right w:val="nil"/>
          <w:between w:val="nil"/>
        </w:pBdr>
        <w:spacing w:before="0"/>
        <w:ind w:left="-567" w:right="-568"/>
        <w:rPr>
          <w:rFonts w:asciiTheme="minorHAnsi" w:hAnsiTheme="minorHAnsi" w:cstheme="minorHAnsi"/>
          <w:color w:val="000000"/>
          <w:sz w:val="20"/>
          <w:szCs w:val="20"/>
        </w:rPr>
      </w:pPr>
      <w:r w:rsidRPr="00AD7461">
        <w:rPr>
          <w:rFonts w:asciiTheme="minorHAnsi" w:hAnsiTheme="minorHAnsi" w:cstheme="minorHAnsi"/>
          <w:color w:val="000000"/>
          <w:sz w:val="20"/>
          <w:szCs w:val="20"/>
        </w:rPr>
        <w:t>VII - cujo administrador tenha sido sócio ou administrador de empresa suspensa, impedida ou declarada inidônea, no período dos fatos que deram ensejo à sanção;</w:t>
      </w:r>
    </w:p>
    <w:p w14:paraId="558CEEEE" w14:textId="77777777" w:rsidR="00A10FD0" w:rsidRPr="00AD7461" w:rsidRDefault="00A10FD0" w:rsidP="00AD7461">
      <w:pPr>
        <w:pBdr>
          <w:top w:val="nil"/>
          <w:left w:val="nil"/>
          <w:bottom w:val="nil"/>
          <w:right w:val="nil"/>
          <w:between w:val="nil"/>
        </w:pBdr>
        <w:spacing w:before="0"/>
        <w:ind w:left="-567" w:right="-568"/>
        <w:rPr>
          <w:rFonts w:asciiTheme="minorHAnsi" w:hAnsiTheme="minorHAnsi" w:cstheme="minorHAnsi"/>
          <w:color w:val="000000"/>
        </w:rPr>
      </w:pPr>
      <w:r w:rsidRPr="00AD7461">
        <w:rPr>
          <w:rFonts w:asciiTheme="minorHAnsi" w:hAnsiTheme="minorHAnsi" w:cstheme="minorHAnsi"/>
          <w:color w:val="000000"/>
          <w:sz w:val="20"/>
          <w:szCs w:val="20"/>
        </w:rPr>
        <w:t>VIII - que tiver, nos seus quadros de diretoria, pessoa que participou, em razão de vínculo de mesma natureza, de empresa declarada inidônea.”</w:t>
      </w:r>
    </w:p>
  </w:footnote>
  <w:footnote w:id="24">
    <w:p w14:paraId="36809EE1" w14:textId="38B88EC1" w:rsidR="00212780" w:rsidRPr="00AD7461" w:rsidRDefault="00212780" w:rsidP="00AD7461">
      <w:pPr>
        <w:pStyle w:val="Textodenotaderodap"/>
        <w:ind w:left="-567" w:right="-568"/>
        <w:rPr>
          <w:rFonts w:asciiTheme="minorHAnsi" w:hAnsiTheme="minorHAnsi" w:cstheme="minorHAnsi"/>
          <w:color w:val="000000"/>
        </w:rPr>
      </w:pPr>
      <w:r w:rsidRPr="00AD7461">
        <w:rPr>
          <w:rStyle w:val="Refdenotaderodap"/>
          <w:rFonts w:asciiTheme="minorHAnsi" w:hAnsiTheme="minorHAnsi" w:cstheme="minorHAnsi"/>
          <w:sz w:val="24"/>
          <w:szCs w:val="24"/>
        </w:rPr>
        <w:footnoteRef/>
      </w:r>
      <w:r w:rsidRPr="00AD7461">
        <w:rPr>
          <w:rFonts w:asciiTheme="minorHAnsi" w:hAnsiTheme="minorHAnsi" w:cstheme="minorHAnsi"/>
        </w:rPr>
        <w:t xml:space="preserve"> *</w:t>
      </w:r>
      <w:r w:rsidRPr="00AD7461">
        <w:rPr>
          <w:rFonts w:asciiTheme="minorHAnsi" w:hAnsiTheme="minorHAnsi" w:cstheme="minorHAnsi"/>
          <w:b/>
          <w:bCs/>
          <w:color w:val="000000"/>
        </w:rPr>
        <w:t xml:space="preserve">Esta etapa 2 deve ser preenchida no caso de </w:t>
      </w:r>
      <w:r w:rsidR="00142B1B" w:rsidRPr="00AD7461">
        <w:rPr>
          <w:rFonts w:asciiTheme="minorHAnsi" w:hAnsiTheme="minorHAnsi" w:cstheme="minorHAnsi"/>
          <w:b/>
          <w:bCs/>
          <w:color w:val="000000"/>
        </w:rPr>
        <w:t xml:space="preserve">qualquer </w:t>
      </w:r>
      <w:r w:rsidRPr="00AD7461">
        <w:rPr>
          <w:rFonts w:asciiTheme="minorHAnsi" w:hAnsiTheme="minorHAnsi" w:cstheme="minorHAnsi"/>
          <w:b/>
          <w:bCs/>
          <w:color w:val="000000"/>
        </w:rPr>
        <w:t>alteração qualitativa</w:t>
      </w:r>
      <w:r w:rsidR="00452897" w:rsidRPr="00AD7461">
        <w:rPr>
          <w:rFonts w:asciiTheme="minorHAnsi" w:hAnsiTheme="minorHAnsi" w:cstheme="minorHAnsi"/>
          <w:b/>
          <w:bCs/>
          <w:color w:val="000000"/>
        </w:rPr>
        <w:t xml:space="preserve">, </w:t>
      </w:r>
      <w:r w:rsidR="00452897" w:rsidRPr="00AD7461">
        <w:rPr>
          <w:rFonts w:asciiTheme="minorHAnsi" w:hAnsiTheme="minorHAnsi" w:cstheme="minorHAnsi"/>
          <w:b/>
          <w:bCs/>
          <w:color w:val="000000"/>
          <w:u w:val="single"/>
        </w:rPr>
        <w:t xml:space="preserve">exceto </w:t>
      </w:r>
      <w:r w:rsidR="00142B1B" w:rsidRPr="00AD7461">
        <w:rPr>
          <w:rFonts w:asciiTheme="minorHAnsi" w:hAnsiTheme="minorHAnsi" w:cstheme="minorHAnsi"/>
          <w:b/>
          <w:bCs/>
          <w:color w:val="000000"/>
          <w:u w:val="single"/>
        </w:rPr>
        <w:t>para o acréscimo de itens novos</w:t>
      </w:r>
      <w:r w:rsidR="00452897" w:rsidRPr="00AD7461">
        <w:rPr>
          <w:rFonts w:asciiTheme="minorHAnsi" w:hAnsiTheme="minorHAnsi" w:cstheme="minorHAnsi"/>
          <w:b/>
          <w:bCs/>
          <w:color w:val="000000"/>
          <w:u w:val="single"/>
        </w:rPr>
        <w:t xml:space="preserve"> previstos nas tabelas referenciais oficiais</w:t>
      </w:r>
      <w:r w:rsidR="00142B1B" w:rsidRPr="00AD7461">
        <w:rPr>
          <w:rFonts w:asciiTheme="minorHAnsi" w:hAnsiTheme="minorHAnsi" w:cstheme="minorHAnsi"/>
          <w:b/>
          <w:bCs/>
          <w:color w:val="000000"/>
          <w:u w:val="single"/>
        </w:rPr>
        <w:t>,</w:t>
      </w:r>
      <w:r w:rsidR="00452897" w:rsidRPr="00AD7461">
        <w:rPr>
          <w:rFonts w:asciiTheme="minorHAnsi" w:hAnsiTheme="minorHAnsi" w:cstheme="minorHAnsi"/>
          <w:b/>
          <w:bCs/>
          <w:color w:val="000000"/>
          <w:u w:val="single"/>
        </w:rPr>
        <w:t xml:space="preserve"> </w:t>
      </w:r>
      <w:r w:rsidR="00142B1B" w:rsidRPr="00AD7461">
        <w:rPr>
          <w:rFonts w:asciiTheme="minorHAnsi" w:hAnsiTheme="minorHAnsi" w:cstheme="minorHAnsi"/>
          <w:b/>
          <w:bCs/>
          <w:color w:val="000000"/>
          <w:u w:val="single"/>
        </w:rPr>
        <w:t>na</w:t>
      </w:r>
      <w:r w:rsidR="00452897" w:rsidRPr="00AD7461">
        <w:rPr>
          <w:rFonts w:asciiTheme="minorHAnsi" w:hAnsiTheme="minorHAnsi" w:cstheme="minorHAnsi"/>
          <w:b/>
          <w:bCs/>
          <w:color w:val="000000"/>
          <w:u w:val="single"/>
        </w:rPr>
        <w:t>s contratações de</w:t>
      </w:r>
      <w:r w:rsidRPr="00AD7461">
        <w:rPr>
          <w:rFonts w:asciiTheme="minorHAnsi" w:hAnsiTheme="minorHAnsi" w:cstheme="minorHAnsi"/>
          <w:b/>
          <w:bCs/>
          <w:color w:val="000000"/>
          <w:u w:val="single"/>
        </w:rPr>
        <w:t xml:space="preserve"> obras e serviços de engenharia</w:t>
      </w:r>
      <w:r w:rsidR="00142B1B" w:rsidRPr="00AD7461">
        <w:rPr>
          <w:rFonts w:asciiTheme="minorHAnsi" w:hAnsiTheme="minorHAnsi" w:cstheme="minorHAnsi"/>
          <w:b/>
          <w:bCs/>
          <w:color w:val="000000"/>
          <w:u w:val="single"/>
        </w:rPr>
        <w:t xml:space="preserve">, caso em que a economicidade estará atestada com o atendimento dos subitens do item 7 deste </w:t>
      </w:r>
      <w:r w:rsidR="00142B1B" w:rsidRPr="00AD7461">
        <w:rPr>
          <w:rFonts w:asciiTheme="minorHAnsi" w:hAnsiTheme="minorHAnsi" w:cstheme="minorHAnsi"/>
          <w:b/>
          <w:bCs/>
          <w:i/>
          <w:iCs/>
          <w:color w:val="000000"/>
          <w:u w:val="single"/>
        </w:rPr>
        <w:t>checklist</w:t>
      </w:r>
      <w:r w:rsidR="00142B1B" w:rsidRPr="00AD7461">
        <w:rPr>
          <w:rFonts w:asciiTheme="minorHAnsi" w:hAnsiTheme="minorHAnsi" w:cstheme="minorHAnsi"/>
          <w:b/>
          <w:bCs/>
          <w:color w:val="000000"/>
          <w:u w:val="single"/>
        </w:rPr>
        <w:t>.</w:t>
      </w:r>
    </w:p>
    <w:p w14:paraId="26506847" w14:textId="1AE0E7B7" w:rsidR="00212780" w:rsidRPr="00AD7461" w:rsidRDefault="00212780" w:rsidP="00AD7461">
      <w:pPr>
        <w:pStyle w:val="Textodenotaderodap"/>
        <w:ind w:left="-567" w:right="-568"/>
        <w:rPr>
          <w:rFonts w:asciiTheme="minorHAnsi" w:hAnsiTheme="minorHAnsi" w:cstheme="minorHAnsi"/>
          <w:color w:val="000000"/>
        </w:rPr>
      </w:pPr>
      <w:r w:rsidRPr="00AD7461">
        <w:rPr>
          <w:rFonts w:asciiTheme="minorHAnsi" w:hAnsiTheme="minorHAnsi" w:cstheme="minorHAnsi"/>
          <w:color w:val="000000"/>
        </w:rPr>
        <w:t xml:space="preserve">  *</w:t>
      </w:r>
      <w:r w:rsidR="001D621B" w:rsidRPr="00AD7461">
        <w:rPr>
          <w:rFonts w:asciiTheme="minorHAnsi" w:hAnsiTheme="minorHAnsi" w:cstheme="minorHAnsi"/>
          <w:color w:val="000000"/>
        </w:rPr>
        <w:t xml:space="preserve">* </w:t>
      </w:r>
      <w:r w:rsidRPr="00AD7461">
        <w:rPr>
          <w:rFonts w:asciiTheme="minorHAnsi" w:hAnsiTheme="minorHAnsi" w:cstheme="minorHAnsi"/>
          <w:color w:val="000000"/>
        </w:rPr>
        <w:t xml:space="preserve">Não é necessária comprovação de economicidade nas alterações quantitativas, uma vez que </w:t>
      </w:r>
      <w:r w:rsidR="001D621B" w:rsidRPr="00AD7461">
        <w:rPr>
          <w:rFonts w:asciiTheme="minorHAnsi" w:hAnsiTheme="minorHAnsi" w:cstheme="minorHAnsi"/>
          <w:color w:val="000000"/>
        </w:rPr>
        <w:t>já foi constatada a economicidade no valor do contrato através da pesquisa de mercado realizada no bojo da contratação original.</w:t>
      </w:r>
    </w:p>
    <w:p w14:paraId="4FDF70E6" w14:textId="5572535D" w:rsidR="00C80C13" w:rsidRPr="00AD7461" w:rsidRDefault="00C80C13" w:rsidP="00AD7461">
      <w:pPr>
        <w:pStyle w:val="Textodenotaderodap"/>
        <w:ind w:left="-567" w:right="-568"/>
        <w:rPr>
          <w:rFonts w:asciiTheme="minorHAnsi" w:hAnsiTheme="minorHAnsi" w:cstheme="minorHAnsi"/>
          <w:b/>
          <w:bCs/>
        </w:rPr>
      </w:pPr>
      <w:r w:rsidRPr="00AD7461">
        <w:rPr>
          <w:rFonts w:asciiTheme="minorHAnsi" w:hAnsiTheme="minorHAnsi" w:cstheme="minorHAnsi"/>
          <w:color w:val="000000"/>
        </w:rPr>
        <w:t xml:space="preserve">  ***“As alterações do objeto contratado por empresa estatal </w:t>
      </w:r>
      <w:r w:rsidRPr="00AD7461">
        <w:rPr>
          <w:rFonts w:asciiTheme="minorHAnsi" w:hAnsiTheme="minorHAnsi" w:cstheme="minorHAnsi"/>
          <w:b/>
          <w:bCs/>
          <w:color w:val="000000"/>
        </w:rPr>
        <w:t>devem estar embasadas em pareceres e estudos técnicos pertinentes</w:t>
      </w:r>
      <w:r w:rsidRPr="00AD7461">
        <w:rPr>
          <w:rFonts w:asciiTheme="minorHAnsi" w:hAnsiTheme="minorHAnsi" w:cstheme="minorHAnsi"/>
          <w:color w:val="000000"/>
        </w:rPr>
        <w:t xml:space="preserve">, </w:t>
      </w:r>
      <w:r w:rsidRPr="00AD7461">
        <w:rPr>
          <w:rFonts w:asciiTheme="minorHAnsi" w:hAnsiTheme="minorHAnsi" w:cstheme="minorHAnsi"/>
          <w:b/>
          <w:bCs/>
          <w:color w:val="000000"/>
        </w:rPr>
        <w:t>contemplando estudos de quantitativos e valores dos itens aditados</w:t>
      </w:r>
      <w:r w:rsidRPr="00AD7461">
        <w:rPr>
          <w:rFonts w:asciiTheme="minorHAnsi" w:hAnsiTheme="minorHAnsi" w:cstheme="minorHAnsi"/>
          <w:color w:val="000000"/>
        </w:rPr>
        <w:t xml:space="preserve">, </w:t>
      </w:r>
      <w:r w:rsidRPr="00AD7461">
        <w:rPr>
          <w:rFonts w:asciiTheme="minorHAnsi" w:hAnsiTheme="minorHAnsi" w:cstheme="minorHAnsi"/>
          <w:b/>
          <w:bCs/>
          <w:color w:val="000000"/>
          <w:u w:val="single"/>
        </w:rPr>
        <w:t>inclusive com pesquisas de mercado</w:t>
      </w:r>
      <w:r w:rsidRPr="00AD7461">
        <w:rPr>
          <w:rFonts w:asciiTheme="minorHAnsi" w:hAnsiTheme="minorHAnsi" w:cstheme="minorHAnsi"/>
          <w:color w:val="000000"/>
        </w:rPr>
        <w:t xml:space="preserve"> para justificar a economicidade do termo de </w:t>
      </w:r>
      <w:r w:rsidRPr="00AD7461">
        <w:rPr>
          <w:rFonts w:asciiTheme="minorHAnsi" w:hAnsiTheme="minorHAnsi" w:cstheme="minorHAnsi"/>
          <w:i/>
          <w:iCs/>
          <w:color w:val="000000"/>
        </w:rPr>
        <w:t>aditamento</w:t>
      </w:r>
      <w:r w:rsidRPr="00AD7461">
        <w:rPr>
          <w:rFonts w:asciiTheme="minorHAnsi" w:hAnsiTheme="minorHAnsi" w:cstheme="minorHAnsi"/>
          <w:color w:val="000000"/>
        </w:rPr>
        <w:t xml:space="preserve"> contratual. Alterações fundadas em referenciais de preços escassos e sem critérios objetivos de aceitação dos preços propostos pela contratada contrariam o art. 31, § 3º, da Lei 13.303/2016.</w:t>
      </w:r>
      <w:r w:rsidR="00453C06" w:rsidRPr="00AD7461">
        <w:rPr>
          <w:rFonts w:asciiTheme="minorHAnsi" w:hAnsiTheme="minorHAnsi" w:cstheme="minorHAnsi"/>
          <w:color w:val="000000"/>
        </w:rPr>
        <w:t>”</w:t>
      </w:r>
      <w:r w:rsidRPr="00AD7461">
        <w:rPr>
          <w:rFonts w:asciiTheme="minorHAnsi" w:hAnsiTheme="minorHAnsi" w:cstheme="minorHAnsi"/>
          <w:color w:val="000000"/>
        </w:rPr>
        <w:t xml:space="preserve"> </w:t>
      </w:r>
      <w:r w:rsidRPr="00AD7461">
        <w:rPr>
          <w:rFonts w:asciiTheme="minorHAnsi" w:hAnsiTheme="minorHAnsi" w:cstheme="minorHAnsi"/>
          <w:b/>
          <w:bCs/>
          <w:color w:val="000000"/>
        </w:rPr>
        <w:t>(TCU. Acórdão 668/2024-Plenário)</w:t>
      </w:r>
    </w:p>
  </w:footnote>
  <w:footnote w:id="25">
    <w:p w14:paraId="05A4B9BA" w14:textId="77777777" w:rsidR="00C80C13" w:rsidRPr="00AD7461" w:rsidRDefault="00C80C13" w:rsidP="00AD7461">
      <w:pPr>
        <w:pStyle w:val="Textodenotaderodap"/>
        <w:ind w:left="-567" w:right="-568"/>
        <w:rPr>
          <w:rFonts w:asciiTheme="minorHAnsi" w:hAnsiTheme="minorHAnsi" w:cstheme="minorHAnsi"/>
          <w:color w:val="000000"/>
        </w:rPr>
      </w:pPr>
      <w:r w:rsidRPr="00AD7461">
        <w:rPr>
          <w:rStyle w:val="Refdenotaderodap"/>
          <w:rFonts w:asciiTheme="minorHAnsi" w:hAnsiTheme="minorHAnsi" w:cstheme="minorHAnsi"/>
          <w:sz w:val="24"/>
          <w:szCs w:val="24"/>
        </w:rPr>
        <w:footnoteRef/>
      </w:r>
      <w:r w:rsidRPr="00AD7461">
        <w:rPr>
          <w:rFonts w:asciiTheme="minorHAnsi" w:hAnsiTheme="minorHAnsi" w:cstheme="minorHAnsi"/>
        </w:rPr>
        <w:t xml:space="preserve"> “</w:t>
      </w:r>
      <w:r w:rsidRPr="00AD7461">
        <w:rPr>
          <w:rFonts w:asciiTheme="minorHAnsi" w:hAnsiTheme="minorHAnsi" w:cstheme="minorHAnsi"/>
          <w:color w:val="000000"/>
        </w:rPr>
        <w:t xml:space="preserve">Art. 66 - A pesquisa de preços para fins de determinação do valor estimado em processo licitatório ou contratação direta para a aquisição de bens e contratação de serviços em geral buscará, no mínimo, 3 (três) preços distintos. </w:t>
      </w:r>
    </w:p>
    <w:p w14:paraId="1B75BF22" w14:textId="77777777" w:rsidR="00C80C13" w:rsidRPr="00AD7461" w:rsidRDefault="00C80C13" w:rsidP="00AD7461">
      <w:pPr>
        <w:pStyle w:val="Textodenotaderodap"/>
        <w:ind w:left="-567" w:right="-568"/>
        <w:rPr>
          <w:rFonts w:asciiTheme="minorHAnsi" w:hAnsiTheme="minorHAnsi" w:cstheme="minorHAnsi"/>
          <w:color w:val="000000"/>
        </w:rPr>
      </w:pPr>
      <w:r w:rsidRPr="00AD7461">
        <w:rPr>
          <w:rFonts w:asciiTheme="minorHAnsi" w:hAnsiTheme="minorHAnsi" w:cstheme="minorHAnsi"/>
          <w:color w:val="000000"/>
        </w:rPr>
        <w:t xml:space="preserve">§ 1º - Para obter o mínimo de 3 (três) preços distintos, podem ser utilizados os seguintes parâmetros, utilizados de forma combinada ou não: </w:t>
      </w:r>
    </w:p>
    <w:p w14:paraId="0F32356D" w14:textId="77777777" w:rsidR="00C80C13" w:rsidRPr="00AD7461" w:rsidRDefault="00C80C13" w:rsidP="00AD7461">
      <w:pPr>
        <w:pStyle w:val="Textodenotaderodap"/>
        <w:ind w:left="-567" w:right="-568"/>
        <w:rPr>
          <w:rFonts w:asciiTheme="minorHAnsi" w:hAnsiTheme="minorHAnsi" w:cstheme="minorHAnsi"/>
          <w:color w:val="000000"/>
        </w:rPr>
      </w:pPr>
      <w:r w:rsidRPr="00AD7461">
        <w:rPr>
          <w:rFonts w:asciiTheme="minorHAnsi" w:hAnsiTheme="minorHAnsi" w:cstheme="minorHAnsi"/>
          <w:color w:val="000000"/>
        </w:rPr>
        <w:t xml:space="preserve">I - </w:t>
      </w:r>
      <w:proofErr w:type="gramStart"/>
      <w:r w:rsidRPr="00AD7461">
        <w:rPr>
          <w:rFonts w:asciiTheme="minorHAnsi" w:hAnsiTheme="minorHAnsi" w:cstheme="minorHAnsi"/>
          <w:color w:val="000000"/>
        </w:rPr>
        <w:t>tabelas</w:t>
      </w:r>
      <w:proofErr w:type="gramEnd"/>
      <w:r w:rsidRPr="00AD7461">
        <w:rPr>
          <w:rFonts w:asciiTheme="minorHAnsi" w:hAnsiTheme="minorHAnsi" w:cstheme="minorHAnsi"/>
          <w:color w:val="000000"/>
        </w:rPr>
        <w:t xml:space="preserve"> de preços referenciais vigentes no momento da pesquisa de preços, preferencialmente aprovadas pelo Município do Rio de Janeiro, ou por outro entre federativo, como as tabelas SCO-RIO e SIGTAP;</w:t>
      </w:r>
    </w:p>
    <w:p w14:paraId="1438414F" w14:textId="77777777" w:rsidR="00C80C13" w:rsidRPr="00AD7461" w:rsidRDefault="00C80C13" w:rsidP="00AD7461">
      <w:pPr>
        <w:pStyle w:val="Textodenotaderodap"/>
        <w:ind w:left="-567" w:right="-568"/>
        <w:rPr>
          <w:rFonts w:asciiTheme="minorHAnsi" w:hAnsiTheme="minorHAnsi" w:cstheme="minorHAnsi"/>
          <w:color w:val="000000"/>
        </w:rPr>
      </w:pPr>
      <w:r w:rsidRPr="00AD7461">
        <w:rPr>
          <w:rFonts w:asciiTheme="minorHAnsi" w:hAnsiTheme="minorHAnsi" w:cstheme="minorHAnsi"/>
          <w:color w:val="000000"/>
        </w:rPr>
        <w:t xml:space="preserve">II – </w:t>
      </w:r>
      <w:proofErr w:type="gramStart"/>
      <w:r w:rsidRPr="00AD7461">
        <w:rPr>
          <w:rFonts w:asciiTheme="minorHAnsi" w:hAnsiTheme="minorHAnsi" w:cstheme="minorHAnsi"/>
          <w:color w:val="000000"/>
        </w:rPr>
        <w:t>dados</w:t>
      </w:r>
      <w:proofErr w:type="gramEnd"/>
      <w:r w:rsidRPr="00AD7461">
        <w:rPr>
          <w:rFonts w:asciiTheme="minorHAnsi" w:hAnsiTheme="minorHAnsi" w:cstheme="minorHAnsi"/>
          <w:color w:val="000000"/>
        </w:rPr>
        <w:t xml:space="preserve"> mais recentes de pesquisa publicada em mídia especializada de sítios eletrônicos especializados ou de domínio amplo, ou em sistema próprio ou utilizado pela RIOSAÚDE para gestão integrada de cadastro de fornecedores; </w:t>
      </w:r>
    </w:p>
    <w:p w14:paraId="4D2E3BB4" w14:textId="77777777" w:rsidR="00C80C13" w:rsidRPr="00AD7461" w:rsidRDefault="00C80C13" w:rsidP="00AD7461">
      <w:pPr>
        <w:pStyle w:val="Textodenotaderodap"/>
        <w:ind w:left="-567" w:right="-568"/>
        <w:rPr>
          <w:rFonts w:asciiTheme="minorHAnsi" w:hAnsiTheme="minorHAnsi" w:cstheme="minorHAnsi"/>
          <w:color w:val="000000"/>
        </w:rPr>
      </w:pPr>
      <w:r w:rsidRPr="00AD7461">
        <w:rPr>
          <w:rFonts w:asciiTheme="minorHAnsi" w:hAnsiTheme="minorHAnsi" w:cstheme="minorHAnsi"/>
          <w:color w:val="000000"/>
        </w:rPr>
        <w:t>III - preços constantes no Sistema de Preços Máximo e Mínimos (</w:t>
      </w:r>
      <w:proofErr w:type="spellStart"/>
      <w:r w:rsidRPr="00AD7461">
        <w:rPr>
          <w:rFonts w:asciiTheme="minorHAnsi" w:hAnsiTheme="minorHAnsi" w:cstheme="minorHAnsi"/>
          <w:color w:val="000000"/>
        </w:rPr>
        <w:t>SPMm</w:t>
      </w:r>
      <w:proofErr w:type="spellEnd"/>
      <w:r w:rsidRPr="00AD7461">
        <w:rPr>
          <w:rFonts w:asciiTheme="minorHAnsi" w:hAnsiTheme="minorHAnsi" w:cstheme="minorHAnsi"/>
          <w:color w:val="000000"/>
        </w:rPr>
        <w:t xml:space="preserve">), ou outro que vier a substituí-lo, de contratações em execução ou concluídas no período de até 12 (doze) meses anteriores à data da finalização da pesquisa de preços; </w:t>
      </w:r>
    </w:p>
    <w:p w14:paraId="01B55797" w14:textId="77777777" w:rsidR="00C80C13" w:rsidRPr="00AD7461" w:rsidRDefault="00C80C13" w:rsidP="00AD7461">
      <w:pPr>
        <w:pStyle w:val="Textodenotaderodap"/>
        <w:ind w:left="-567" w:right="-568"/>
        <w:rPr>
          <w:rFonts w:asciiTheme="minorHAnsi" w:hAnsiTheme="minorHAnsi" w:cstheme="minorHAnsi"/>
          <w:color w:val="000000"/>
        </w:rPr>
      </w:pPr>
      <w:r w:rsidRPr="00AD7461">
        <w:rPr>
          <w:rFonts w:asciiTheme="minorHAnsi" w:hAnsiTheme="minorHAnsi" w:cstheme="minorHAnsi"/>
          <w:color w:val="000000"/>
        </w:rPr>
        <w:t xml:space="preserve">IV - </w:t>
      </w:r>
      <w:proofErr w:type="gramStart"/>
      <w:r w:rsidRPr="00AD7461">
        <w:rPr>
          <w:rFonts w:asciiTheme="minorHAnsi" w:hAnsiTheme="minorHAnsi" w:cstheme="minorHAnsi"/>
          <w:color w:val="000000"/>
        </w:rPr>
        <w:t>contratações</w:t>
      </w:r>
      <w:proofErr w:type="gramEnd"/>
      <w:r w:rsidRPr="00AD7461">
        <w:rPr>
          <w:rFonts w:asciiTheme="minorHAnsi" w:hAnsiTheme="minorHAnsi" w:cstheme="minorHAnsi"/>
          <w:color w:val="000000"/>
        </w:rPr>
        <w:t xml:space="preserve"> similares feitas pela Administração Pública, inclusive mediante Sistema de Registro de Preços, disponíveis em fontes oficiais, tais como </w:t>
      </w:r>
      <w:proofErr w:type="spellStart"/>
      <w:r w:rsidRPr="00AD7461">
        <w:rPr>
          <w:rFonts w:asciiTheme="minorHAnsi" w:hAnsiTheme="minorHAnsi" w:cstheme="minorHAnsi"/>
          <w:color w:val="000000"/>
        </w:rPr>
        <w:t>E-compras</w:t>
      </w:r>
      <w:proofErr w:type="spellEnd"/>
      <w:r w:rsidRPr="00AD7461">
        <w:rPr>
          <w:rFonts w:asciiTheme="minorHAnsi" w:hAnsiTheme="minorHAnsi" w:cstheme="minorHAnsi"/>
          <w:color w:val="000000"/>
        </w:rPr>
        <w:t xml:space="preserve">, Banco de Preços em Saúde - BPS, SIGA, Portal Nacional de Contratações Públicas - PNCP, ou programas e sistemas especializados, públicos ou privados, como o Painel de Preços e Banco de Preços, em execução ou concluídas no período de até 12 (doze) meses anteriores à data da finalização da pesquisa de preços; </w:t>
      </w:r>
    </w:p>
    <w:p w14:paraId="24EDDE40" w14:textId="77777777" w:rsidR="00C80C13" w:rsidRPr="00AD7461" w:rsidRDefault="00C80C13" w:rsidP="00AD7461">
      <w:pPr>
        <w:pStyle w:val="Textodenotaderodap"/>
        <w:ind w:left="-567" w:right="-568"/>
        <w:rPr>
          <w:rFonts w:asciiTheme="minorHAnsi" w:hAnsiTheme="minorHAnsi" w:cstheme="minorHAnsi"/>
          <w:color w:val="000000"/>
        </w:rPr>
      </w:pPr>
      <w:r w:rsidRPr="00AD7461">
        <w:rPr>
          <w:rFonts w:asciiTheme="minorHAnsi" w:hAnsiTheme="minorHAnsi" w:cstheme="minorHAnsi"/>
          <w:color w:val="000000"/>
        </w:rPr>
        <w:t xml:space="preserve">V – </w:t>
      </w:r>
      <w:proofErr w:type="gramStart"/>
      <w:r w:rsidRPr="00AD7461">
        <w:rPr>
          <w:rFonts w:asciiTheme="minorHAnsi" w:hAnsiTheme="minorHAnsi" w:cstheme="minorHAnsi"/>
          <w:color w:val="000000"/>
        </w:rPr>
        <w:t>base</w:t>
      </w:r>
      <w:proofErr w:type="gramEnd"/>
      <w:r w:rsidRPr="00AD7461">
        <w:rPr>
          <w:rFonts w:asciiTheme="minorHAnsi" w:hAnsiTheme="minorHAnsi" w:cstheme="minorHAnsi"/>
          <w:color w:val="000000"/>
        </w:rPr>
        <w:t xml:space="preserve"> nacional ou municipal de notas fiscais eletrônicas, desde que a data das notas fiscais esteja compreendida no período de até 12 (doze) meses anteriores à data da finalização da pesquisa de preços; </w:t>
      </w:r>
    </w:p>
    <w:p w14:paraId="5473FF0A" w14:textId="77777777" w:rsidR="00C80C13" w:rsidRPr="00AD7461" w:rsidRDefault="00C80C13" w:rsidP="00AD7461">
      <w:pPr>
        <w:pStyle w:val="Textodenotaderodap"/>
        <w:ind w:left="-567" w:right="-568"/>
        <w:rPr>
          <w:rFonts w:asciiTheme="minorHAnsi" w:hAnsiTheme="minorHAnsi" w:cstheme="minorHAnsi"/>
          <w:color w:val="000000"/>
        </w:rPr>
      </w:pPr>
      <w:r w:rsidRPr="00AD7461">
        <w:rPr>
          <w:rFonts w:asciiTheme="minorHAnsi" w:hAnsiTheme="minorHAnsi" w:cstheme="minorHAnsi"/>
          <w:color w:val="000000"/>
        </w:rPr>
        <w:t xml:space="preserve">VI – </w:t>
      </w:r>
      <w:proofErr w:type="gramStart"/>
      <w:r w:rsidRPr="00AD7461">
        <w:rPr>
          <w:rFonts w:asciiTheme="minorHAnsi" w:hAnsiTheme="minorHAnsi" w:cstheme="minorHAnsi"/>
          <w:color w:val="000000"/>
        </w:rPr>
        <w:t>sítios</w:t>
      </w:r>
      <w:proofErr w:type="gramEnd"/>
      <w:r w:rsidRPr="00AD7461">
        <w:rPr>
          <w:rFonts w:asciiTheme="minorHAnsi" w:hAnsiTheme="minorHAnsi" w:cstheme="minorHAnsi"/>
          <w:color w:val="000000"/>
        </w:rPr>
        <w:t xml:space="preserve"> eletrônicos, desde que a pesquisa contenha comprovação da página da internet consultada, a hora e data de acesso, que deve anteceder, no máximo, 30 (trinta) dias a data de finalização da pesquisa de preços; e </w:t>
      </w:r>
    </w:p>
    <w:p w14:paraId="010BFF8C" w14:textId="77777777" w:rsidR="00C80C13" w:rsidRPr="00AD7461" w:rsidRDefault="00C80C13" w:rsidP="00AD7461">
      <w:pPr>
        <w:pStyle w:val="Textodenotaderodap"/>
        <w:ind w:left="-567" w:right="-568"/>
        <w:rPr>
          <w:rFonts w:asciiTheme="minorHAnsi" w:hAnsiTheme="minorHAnsi" w:cstheme="minorHAnsi"/>
          <w:color w:val="000000"/>
        </w:rPr>
      </w:pPr>
      <w:r w:rsidRPr="00AD7461">
        <w:rPr>
          <w:rFonts w:asciiTheme="minorHAnsi" w:hAnsiTheme="minorHAnsi" w:cstheme="minorHAnsi"/>
          <w:color w:val="000000"/>
        </w:rPr>
        <w:t xml:space="preserve">VII – pesquisa direta com fornecedores, mediante solicitação formal de cotação, desde que as propostas estejam dentro do prazo de validade na data da finalização da pesquisa de preços; </w:t>
      </w:r>
    </w:p>
    <w:p w14:paraId="44575A54" w14:textId="77777777" w:rsidR="00C80C13" w:rsidRPr="00AD7461" w:rsidRDefault="00C80C13" w:rsidP="00AD7461">
      <w:pPr>
        <w:pStyle w:val="Textodenotaderodap"/>
        <w:ind w:left="-567" w:right="-568"/>
        <w:rPr>
          <w:rFonts w:asciiTheme="minorHAnsi" w:hAnsiTheme="minorHAnsi" w:cstheme="minorHAnsi"/>
          <w:color w:val="000000"/>
        </w:rPr>
      </w:pPr>
      <w:r w:rsidRPr="00AD7461">
        <w:rPr>
          <w:rFonts w:asciiTheme="minorHAnsi" w:hAnsiTheme="minorHAnsi" w:cstheme="minorHAnsi"/>
          <w:color w:val="000000"/>
        </w:rPr>
        <w:t>VIII - composição de custos unitários menores ou iguais à mediana do item correspondente nos sistemas oficiais de governo, como Painel de Preços ou banco de preços em saúde, em execução ou concluídas no período de até 12 (doze) meses anteriores à data da finalização da pesquisa de preços.”</w:t>
      </w:r>
    </w:p>
  </w:footnote>
  <w:footnote w:id="26">
    <w:p w14:paraId="118F9791" w14:textId="77777777" w:rsidR="00C80C13" w:rsidRPr="00AD7461" w:rsidRDefault="00C80C13" w:rsidP="00AD7461">
      <w:pPr>
        <w:spacing w:before="0"/>
        <w:ind w:left="-567" w:right="-568"/>
        <w:rPr>
          <w:rFonts w:asciiTheme="minorHAnsi" w:hAnsiTheme="minorHAnsi" w:cstheme="minorHAnsi"/>
          <w:color w:val="000000"/>
          <w:sz w:val="20"/>
          <w:szCs w:val="20"/>
        </w:rPr>
      </w:pPr>
      <w:r w:rsidRPr="00AD7461">
        <w:rPr>
          <w:rFonts w:asciiTheme="minorHAnsi" w:hAnsiTheme="minorHAnsi" w:cstheme="minorHAnsi"/>
          <w:color w:val="000000"/>
          <w:vertAlign w:val="superscript"/>
        </w:rPr>
        <w:footnoteRef/>
      </w:r>
      <w:r w:rsidRPr="00AD7461">
        <w:rPr>
          <w:rFonts w:asciiTheme="minorHAnsi" w:hAnsiTheme="minorHAnsi" w:cstheme="minorHAnsi"/>
          <w:color w:val="000000"/>
          <w:vertAlign w:val="superscript"/>
        </w:rPr>
        <w:t xml:space="preserve"> </w:t>
      </w:r>
      <w:r w:rsidRPr="00AD7461">
        <w:rPr>
          <w:rFonts w:asciiTheme="minorHAnsi" w:hAnsiTheme="minorHAnsi" w:cstheme="minorHAnsi"/>
          <w:color w:val="000000"/>
          <w:sz w:val="20"/>
          <w:szCs w:val="20"/>
        </w:rPr>
        <w:t>*“Art. 68 - No caso da utilização exclusiva dos parâmetros contidos nos incisos VI e VII, do parágrafo primeiro do artigo 66 deste Regulamento, deve ser justificada a ausência de preços oriundos dos outros parâmetros, por meio de Relatório de Pesquisa de Preços indicando que tentou consultar as fontes, com prova, data e modo de acesso, apontando inclusive as indisponíveis e sem preços registrados.”</w:t>
      </w:r>
    </w:p>
    <w:p w14:paraId="4CB65657" w14:textId="5BCCB761" w:rsidR="00C80C13" w:rsidRPr="00AD7461" w:rsidRDefault="00C80C13" w:rsidP="00AD7461">
      <w:pPr>
        <w:spacing w:before="0"/>
        <w:ind w:left="-567" w:right="-568"/>
        <w:rPr>
          <w:rFonts w:asciiTheme="minorHAnsi" w:hAnsiTheme="minorHAnsi" w:cstheme="minorHAnsi"/>
        </w:rPr>
      </w:pPr>
      <w:r w:rsidRPr="00AD7461">
        <w:rPr>
          <w:rFonts w:asciiTheme="minorHAnsi" w:hAnsiTheme="minorHAnsi" w:cstheme="minorHAnsi"/>
          <w:color w:val="000000"/>
          <w:sz w:val="20"/>
          <w:szCs w:val="20"/>
        </w:rPr>
        <w:t xml:space="preserve">  **</w:t>
      </w:r>
      <w:hyperlink r:id="rId15" w:anchor="/documento/jurisprudencia-selecionada/%2522cesta%2520de%2520pre%25C3%25A7os%2522/%2520/score%2520desc%252C%2520COLEGIADO%2520asc%252C%2520ANOACORDAO%2520desc%252C%2520NUMACORDAO%2520desc/1/sinonimos%253Dtrue" w:tgtFrame="_self" w:history="1">
        <w:r w:rsidRPr="00AD7461">
          <w:rPr>
            <w:rFonts w:asciiTheme="minorHAnsi" w:hAnsiTheme="minorHAnsi" w:cstheme="minorHAnsi"/>
            <w:color w:val="000000"/>
            <w:sz w:val="20"/>
            <w:szCs w:val="20"/>
          </w:rPr>
          <w:t xml:space="preserve">“(...). A pesquisa de preços feita exclusivamente junto a fornecedores deve ser utilizada em último caso, na ausência de preços obtidos em contratações públicas anteriores ou cestas de preços referenciais (Instrução Normativa </w:t>
        </w:r>
        <w:proofErr w:type="spellStart"/>
        <w:r w:rsidRPr="00AD7461">
          <w:rPr>
            <w:rFonts w:asciiTheme="minorHAnsi" w:hAnsiTheme="minorHAnsi" w:cstheme="minorHAnsi"/>
            <w:color w:val="000000"/>
            <w:sz w:val="20"/>
            <w:szCs w:val="20"/>
          </w:rPr>
          <w:t>Seges-ME</w:t>
        </w:r>
        <w:proofErr w:type="spellEnd"/>
        <w:r w:rsidRPr="00AD7461">
          <w:rPr>
            <w:rFonts w:asciiTheme="minorHAnsi" w:hAnsiTheme="minorHAnsi" w:cstheme="minorHAnsi"/>
            <w:color w:val="000000"/>
            <w:sz w:val="20"/>
            <w:szCs w:val="20"/>
          </w:rPr>
          <w:t xml:space="preserve"> 73/2020).”</w:t>
        </w:r>
      </w:hyperlink>
      <w:r w:rsidRPr="00AD7461">
        <w:rPr>
          <w:rFonts w:asciiTheme="minorHAnsi" w:hAnsiTheme="minorHAnsi" w:cstheme="minorHAnsi"/>
          <w:sz w:val="20"/>
          <w:szCs w:val="20"/>
        </w:rPr>
        <w:t xml:space="preserve"> </w:t>
      </w:r>
      <w:r w:rsidR="00315229" w:rsidRPr="00AD7461">
        <w:rPr>
          <w:rFonts w:asciiTheme="minorHAnsi" w:hAnsiTheme="minorHAnsi" w:cstheme="minorHAnsi"/>
          <w:sz w:val="20"/>
          <w:szCs w:val="20"/>
        </w:rPr>
        <w:t>(</w:t>
      </w:r>
      <w:r w:rsidRPr="00AD7461">
        <w:rPr>
          <w:rFonts w:asciiTheme="minorHAnsi" w:eastAsiaTheme="minorHAnsi" w:hAnsiTheme="minorHAnsi" w:cstheme="minorHAnsi"/>
          <w:b/>
          <w:sz w:val="20"/>
          <w:szCs w:val="20"/>
          <w:lang w:eastAsia="en-US"/>
        </w:rPr>
        <w:t>Acórdão 1875/2021-Plenário | Relator: RAIMUNDO CARREIRO</w:t>
      </w:r>
      <w:r w:rsidR="00315229" w:rsidRPr="00AD7461">
        <w:rPr>
          <w:rFonts w:asciiTheme="minorHAnsi" w:eastAsiaTheme="minorHAnsi" w:hAnsiTheme="minorHAnsi" w:cstheme="minorHAnsi"/>
          <w:b/>
          <w:sz w:val="20"/>
          <w:szCs w:val="20"/>
          <w:lang w:eastAsia="en-US"/>
        </w:rPr>
        <w:t>)</w:t>
      </w:r>
    </w:p>
  </w:footnote>
  <w:footnote w:id="27">
    <w:p w14:paraId="4C253BAD" w14:textId="77777777" w:rsidR="00C80C13" w:rsidRPr="00AD7461" w:rsidRDefault="00C80C13" w:rsidP="00AD7461">
      <w:pPr>
        <w:pStyle w:val="Textodenotaderodap"/>
        <w:ind w:left="-567" w:right="-568"/>
        <w:rPr>
          <w:rFonts w:asciiTheme="minorHAnsi" w:hAnsiTheme="minorHAnsi" w:cstheme="minorHAnsi"/>
          <w:color w:val="000000"/>
        </w:rPr>
      </w:pPr>
      <w:r w:rsidRPr="00AD7461">
        <w:rPr>
          <w:rStyle w:val="Refdenotaderodap"/>
          <w:rFonts w:asciiTheme="minorHAnsi" w:hAnsiTheme="minorHAnsi" w:cstheme="minorHAnsi"/>
          <w:sz w:val="24"/>
          <w:szCs w:val="24"/>
        </w:rPr>
        <w:footnoteRef/>
      </w:r>
      <w:r w:rsidRPr="00AD7461">
        <w:rPr>
          <w:rFonts w:asciiTheme="minorHAnsi" w:hAnsiTheme="minorHAnsi" w:cstheme="minorHAnsi"/>
        </w:rPr>
        <w:t xml:space="preserve"> “</w:t>
      </w:r>
      <w:r w:rsidRPr="00AD7461">
        <w:rPr>
          <w:rFonts w:asciiTheme="minorHAnsi" w:hAnsiTheme="minorHAnsi" w:cstheme="minorHAnsi"/>
          <w:color w:val="000000"/>
        </w:rPr>
        <w:t xml:space="preserve">Art. 67. Nas contratações de prestação de serviços com cessão de mão de obra exclusiva, a realização da pesquisa de preços por meio da utilização dos parâmetros contidos no parágrafo primeiro do artigo 66 deste Regulamento poderá ser substituída, quanto à remuneração do funcionário terceirizado e às rubricas com percentual definido em lei, pelo autopreenchimento da planilha pela equipe de pesquisa, conforme Manual de Pesquisa de Preços publicado no sítio oficial da RIOSAÚDE. </w:t>
      </w:r>
    </w:p>
    <w:p w14:paraId="4B6F4905" w14:textId="77777777" w:rsidR="00C80C13" w:rsidRPr="00AD7461" w:rsidRDefault="00C80C13" w:rsidP="00AD7461">
      <w:pPr>
        <w:pStyle w:val="Textodenotaderodap"/>
        <w:ind w:left="-567" w:right="-568"/>
        <w:rPr>
          <w:rFonts w:asciiTheme="minorHAnsi" w:hAnsiTheme="minorHAnsi" w:cstheme="minorHAnsi"/>
          <w:color w:val="000000"/>
        </w:rPr>
      </w:pPr>
      <w:r w:rsidRPr="00AD7461">
        <w:rPr>
          <w:rFonts w:asciiTheme="minorHAnsi" w:hAnsiTheme="minorHAnsi" w:cstheme="minorHAnsi"/>
          <w:color w:val="000000"/>
        </w:rPr>
        <w:t xml:space="preserve">§ 1º - O </w:t>
      </w:r>
      <w:r w:rsidRPr="00AD7461">
        <w:rPr>
          <w:rFonts w:asciiTheme="minorHAnsi" w:hAnsiTheme="minorHAnsi" w:cstheme="minorHAnsi"/>
          <w:b/>
          <w:bCs/>
          <w:color w:val="000000"/>
        </w:rPr>
        <w:t>valor do salário dos funcionários</w:t>
      </w:r>
      <w:r w:rsidRPr="00AD7461">
        <w:rPr>
          <w:rFonts w:asciiTheme="minorHAnsi" w:hAnsiTheme="minorHAnsi" w:cstheme="minorHAnsi"/>
          <w:color w:val="000000"/>
        </w:rPr>
        <w:t xml:space="preserve"> será </w:t>
      </w:r>
      <w:r w:rsidRPr="00AD7461">
        <w:rPr>
          <w:rFonts w:asciiTheme="minorHAnsi" w:hAnsiTheme="minorHAnsi" w:cstheme="minorHAnsi"/>
          <w:b/>
          <w:bCs/>
          <w:color w:val="000000"/>
        </w:rPr>
        <w:t xml:space="preserve">definido </w:t>
      </w:r>
      <w:r w:rsidRPr="00AD7461">
        <w:rPr>
          <w:rFonts w:asciiTheme="minorHAnsi" w:hAnsiTheme="minorHAnsi" w:cstheme="minorHAnsi"/>
          <w:color w:val="000000"/>
        </w:rPr>
        <w:t xml:space="preserve">a partir do </w:t>
      </w:r>
      <w:r w:rsidRPr="00AD7461">
        <w:rPr>
          <w:rFonts w:asciiTheme="minorHAnsi" w:hAnsiTheme="minorHAnsi" w:cstheme="minorHAnsi"/>
          <w:b/>
          <w:bCs/>
          <w:color w:val="000000"/>
        </w:rPr>
        <w:t>piso salarial</w:t>
      </w:r>
      <w:r w:rsidRPr="00AD7461">
        <w:rPr>
          <w:rFonts w:asciiTheme="minorHAnsi" w:hAnsiTheme="minorHAnsi" w:cstheme="minorHAnsi"/>
          <w:color w:val="000000"/>
        </w:rPr>
        <w:t xml:space="preserve"> da categoria conforme </w:t>
      </w:r>
      <w:r w:rsidRPr="00AD7461">
        <w:rPr>
          <w:rFonts w:asciiTheme="minorHAnsi" w:hAnsiTheme="minorHAnsi" w:cstheme="minorHAnsi"/>
          <w:b/>
          <w:bCs/>
          <w:color w:val="000000"/>
        </w:rPr>
        <w:t>previsto em Convenção Coletiva de Trabalho Regional, ou no caso de sua ausência, em lei federal ou estadual do Rio de Janeiro,</w:t>
      </w:r>
      <w:r w:rsidRPr="00AD7461">
        <w:rPr>
          <w:rFonts w:asciiTheme="minorHAnsi" w:hAnsiTheme="minorHAnsi" w:cstheme="minorHAnsi"/>
          <w:color w:val="000000"/>
        </w:rPr>
        <w:t xml:space="preserve"> nos termos do art. 1º, da Lei Complementar Federal nº 103/2000. </w:t>
      </w:r>
    </w:p>
    <w:p w14:paraId="0751113F" w14:textId="77777777" w:rsidR="00C80C13" w:rsidRPr="00AD7461" w:rsidRDefault="00C80C13" w:rsidP="00AD7461">
      <w:pPr>
        <w:pStyle w:val="Textodenotaderodap"/>
        <w:ind w:left="-567" w:right="-568"/>
        <w:rPr>
          <w:rFonts w:asciiTheme="minorHAnsi" w:hAnsiTheme="minorHAnsi" w:cstheme="minorHAnsi"/>
          <w:color w:val="000000"/>
        </w:rPr>
      </w:pPr>
      <w:r w:rsidRPr="00AD7461">
        <w:rPr>
          <w:rFonts w:asciiTheme="minorHAnsi" w:hAnsiTheme="minorHAnsi" w:cstheme="minorHAnsi"/>
          <w:color w:val="000000"/>
        </w:rPr>
        <w:t xml:space="preserve">§ 2º - Deverão ser autopreenchidas </w:t>
      </w:r>
      <w:r w:rsidRPr="00AD7461">
        <w:rPr>
          <w:rFonts w:asciiTheme="minorHAnsi" w:hAnsiTheme="minorHAnsi" w:cstheme="minorHAnsi"/>
          <w:b/>
          <w:bCs/>
          <w:color w:val="000000"/>
        </w:rPr>
        <w:t>demais verbas remuneratórias e indenizatórias se previstas como direito da categoria profissional em Convenção Coletiva de Trabalho Regional ou na lei, nos patamares fixados, sendo vedada a previsão na planilha da verba indenizatória de participação nos lucros e resultados – PLR</w:t>
      </w:r>
      <w:r w:rsidRPr="00AD7461">
        <w:rPr>
          <w:rFonts w:asciiTheme="minorHAnsi" w:hAnsiTheme="minorHAnsi" w:cstheme="minorHAnsi"/>
          <w:color w:val="000000"/>
        </w:rPr>
        <w:t xml:space="preserve">, ainda que previsto como direito da categoria profissional em Convenção Coletiva de Trabalho Regional, por se tratar de obrigação exclusiva do empregador. </w:t>
      </w:r>
    </w:p>
    <w:p w14:paraId="4C0F5BDA" w14:textId="77777777" w:rsidR="00C80C13" w:rsidRPr="00AD7461" w:rsidRDefault="00C80C13" w:rsidP="00AD7461">
      <w:pPr>
        <w:pStyle w:val="Textodenotaderodap"/>
        <w:ind w:left="-567" w:right="-568"/>
        <w:rPr>
          <w:rFonts w:asciiTheme="minorHAnsi" w:hAnsiTheme="minorHAnsi" w:cstheme="minorHAnsi"/>
        </w:rPr>
      </w:pPr>
      <w:r w:rsidRPr="00AD7461">
        <w:rPr>
          <w:rFonts w:asciiTheme="minorHAnsi" w:hAnsiTheme="minorHAnsi" w:cstheme="minorHAnsi"/>
          <w:color w:val="000000"/>
        </w:rPr>
        <w:t xml:space="preserve">§ 3º - Para as rubricas referentes ao </w:t>
      </w:r>
      <w:r w:rsidRPr="00AD7461">
        <w:rPr>
          <w:rFonts w:asciiTheme="minorHAnsi" w:hAnsiTheme="minorHAnsi" w:cstheme="minorHAnsi"/>
          <w:b/>
          <w:bCs/>
          <w:color w:val="000000"/>
        </w:rPr>
        <w:t>lucro e aos custos indiretos</w:t>
      </w:r>
      <w:r w:rsidRPr="00AD7461">
        <w:rPr>
          <w:rFonts w:asciiTheme="minorHAnsi" w:hAnsiTheme="minorHAnsi" w:cstheme="minorHAnsi"/>
          <w:color w:val="000000"/>
        </w:rPr>
        <w:t xml:space="preserve">, poderá ser realizado o </w:t>
      </w:r>
      <w:r w:rsidRPr="00AD7461">
        <w:rPr>
          <w:rFonts w:asciiTheme="minorHAnsi" w:hAnsiTheme="minorHAnsi" w:cstheme="minorHAnsi"/>
          <w:b/>
          <w:bCs/>
          <w:color w:val="000000"/>
        </w:rPr>
        <w:t>autopreenchimento com base em estimativa pautada em estudos consolidados em documento divulgado</w:t>
      </w:r>
      <w:r w:rsidRPr="00AD7461">
        <w:rPr>
          <w:rFonts w:asciiTheme="minorHAnsi" w:hAnsiTheme="minorHAnsi" w:cstheme="minorHAnsi"/>
          <w:color w:val="000000"/>
        </w:rPr>
        <w:t xml:space="preserve"> pelo Governo Federal, na </w:t>
      </w:r>
      <w:r w:rsidRPr="00AD7461">
        <w:rPr>
          <w:rFonts w:asciiTheme="minorHAnsi" w:hAnsiTheme="minorHAnsi" w:cstheme="minorHAnsi"/>
          <w:b/>
          <w:bCs/>
          <w:color w:val="000000"/>
        </w:rPr>
        <w:t>plataforma Gov.br</w:t>
      </w:r>
      <w:r w:rsidRPr="00AD7461">
        <w:rPr>
          <w:rFonts w:asciiTheme="minorHAnsi" w:hAnsiTheme="minorHAnsi" w:cstheme="minorHAnsi"/>
          <w:color w:val="000000"/>
        </w:rPr>
        <w:t>.”</w:t>
      </w:r>
    </w:p>
  </w:footnote>
  <w:footnote w:id="28">
    <w:p w14:paraId="0194A283" w14:textId="77777777" w:rsidR="00C80C13" w:rsidRPr="00AD7461" w:rsidRDefault="00C80C13" w:rsidP="00AD7461">
      <w:pPr>
        <w:pStyle w:val="Textodenotaderodap"/>
        <w:ind w:left="-567" w:right="-568"/>
        <w:rPr>
          <w:rFonts w:asciiTheme="minorHAnsi" w:hAnsiTheme="minorHAnsi" w:cstheme="minorHAnsi"/>
          <w:color w:val="000000"/>
        </w:rPr>
      </w:pPr>
      <w:r w:rsidRPr="00AD7461">
        <w:rPr>
          <w:rStyle w:val="Refdenotaderodap"/>
          <w:rFonts w:asciiTheme="minorHAnsi" w:hAnsiTheme="minorHAnsi" w:cstheme="minorHAnsi"/>
          <w:sz w:val="24"/>
          <w:szCs w:val="24"/>
        </w:rPr>
        <w:footnoteRef/>
      </w:r>
      <w:r w:rsidRPr="00AD7461">
        <w:rPr>
          <w:rFonts w:asciiTheme="minorHAnsi" w:hAnsiTheme="minorHAnsi" w:cstheme="minorHAnsi"/>
        </w:rPr>
        <w:t xml:space="preserve"> “</w:t>
      </w:r>
      <w:r w:rsidRPr="00AD7461">
        <w:rPr>
          <w:rFonts w:asciiTheme="minorHAnsi" w:hAnsiTheme="minorHAnsi" w:cstheme="minorHAnsi"/>
          <w:color w:val="000000"/>
        </w:rPr>
        <w:t xml:space="preserve">§ 5º - Deverão compor a proposta de preços apresentada pelo fornecedor: </w:t>
      </w:r>
    </w:p>
    <w:p w14:paraId="3E2B1F7B" w14:textId="77777777" w:rsidR="00C80C13" w:rsidRPr="00AD7461" w:rsidRDefault="00C80C13" w:rsidP="00AD7461">
      <w:pPr>
        <w:pStyle w:val="Textodenotaderodap"/>
        <w:ind w:left="-567" w:right="-568"/>
        <w:rPr>
          <w:rFonts w:asciiTheme="minorHAnsi" w:hAnsiTheme="minorHAnsi" w:cstheme="minorHAnsi"/>
          <w:color w:val="000000"/>
        </w:rPr>
      </w:pPr>
      <w:r w:rsidRPr="00AD7461">
        <w:rPr>
          <w:rFonts w:asciiTheme="minorHAnsi" w:hAnsiTheme="minorHAnsi" w:cstheme="minorHAnsi"/>
          <w:color w:val="000000"/>
        </w:rPr>
        <w:t xml:space="preserve">I - </w:t>
      </w:r>
      <w:proofErr w:type="gramStart"/>
      <w:r w:rsidRPr="00AD7461">
        <w:rPr>
          <w:rFonts w:asciiTheme="minorHAnsi" w:hAnsiTheme="minorHAnsi" w:cstheme="minorHAnsi"/>
          <w:color w:val="000000"/>
        </w:rPr>
        <w:t>identificação</w:t>
      </w:r>
      <w:proofErr w:type="gramEnd"/>
      <w:r w:rsidRPr="00AD7461">
        <w:rPr>
          <w:rFonts w:asciiTheme="minorHAnsi" w:hAnsiTheme="minorHAnsi" w:cstheme="minorHAnsi"/>
          <w:color w:val="000000"/>
        </w:rPr>
        <w:t xml:space="preserve"> completa da pessoa jurídica ou física (razão social, inscrição no CNPJ ou CPF, endereço físico e eletrônico e telefone); </w:t>
      </w:r>
    </w:p>
    <w:p w14:paraId="17638BC0" w14:textId="77777777" w:rsidR="00C80C13" w:rsidRPr="00AD7461" w:rsidRDefault="00C80C13" w:rsidP="00AD7461">
      <w:pPr>
        <w:pStyle w:val="Textodenotaderodap"/>
        <w:ind w:left="-567" w:right="-568"/>
        <w:rPr>
          <w:rFonts w:asciiTheme="minorHAnsi" w:hAnsiTheme="minorHAnsi" w:cstheme="minorHAnsi"/>
          <w:color w:val="000000"/>
        </w:rPr>
      </w:pPr>
      <w:r w:rsidRPr="00AD7461">
        <w:rPr>
          <w:rFonts w:asciiTheme="minorHAnsi" w:hAnsiTheme="minorHAnsi" w:cstheme="minorHAnsi"/>
          <w:color w:val="000000"/>
        </w:rPr>
        <w:t xml:space="preserve">II - </w:t>
      </w:r>
      <w:proofErr w:type="gramStart"/>
      <w:r w:rsidRPr="00AD7461">
        <w:rPr>
          <w:rFonts w:asciiTheme="minorHAnsi" w:hAnsiTheme="minorHAnsi" w:cstheme="minorHAnsi"/>
          <w:color w:val="000000"/>
        </w:rPr>
        <w:t>descrição</w:t>
      </w:r>
      <w:proofErr w:type="gramEnd"/>
      <w:r w:rsidRPr="00AD7461">
        <w:rPr>
          <w:rFonts w:asciiTheme="minorHAnsi" w:hAnsiTheme="minorHAnsi" w:cstheme="minorHAnsi"/>
          <w:color w:val="000000"/>
        </w:rPr>
        <w:t xml:space="preserve"> do objeto, quantitativo, valor unitário e total; </w:t>
      </w:r>
    </w:p>
    <w:p w14:paraId="60F5106D" w14:textId="77777777" w:rsidR="00C80C13" w:rsidRPr="00AD7461" w:rsidRDefault="00C80C13" w:rsidP="00AD7461">
      <w:pPr>
        <w:pStyle w:val="Textodenotaderodap"/>
        <w:ind w:left="-567" w:right="-568"/>
        <w:rPr>
          <w:rFonts w:asciiTheme="minorHAnsi" w:hAnsiTheme="minorHAnsi" w:cstheme="minorHAnsi"/>
          <w:color w:val="000000"/>
        </w:rPr>
      </w:pPr>
      <w:r w:rsidRPr="00AD7461">
        <w:rPr>
          <w:rFonts w:asciiTheme="minorHAnsi" w:hAnsiTheme="minorHAnsi" w:cstheme="minorHAnsi"/>
          <w:color w:val="000000"/>
        </w:rPr>
        <w:t xml:space="preserve">III - data de emissão; </w:t>
      </w:r>
    </w:p>
    <w:p w14:paraId="348410F9" w14:textId="77777777" w:rsidR="00C80C13" w:rsidRPr="00AD7461" w:rsidRDefault="00C80C13" w:rsidP="00AD7461">
      <w:pPr>
        <w:pStyle w:val="Textodenotaderodap"/>
        <w:ind w:left="-567" w:right="-568"/>
        <w:rPr>
          <w:rFonts w:asciiTheme="minorHAnsi" w:hAnsiTheme="minorHAnsi" w:cstheme="minorHAnsi"/>
          <w:color w:val="000000"/>
        </w:rPr>
      </w:pPr>
      <w:r w:rsidRPr="00AD7461">
        <w:rPr>
          <w:rFonts w:asciiTheme="minorHAnsi" w:hAnsiTheme="minorHAnsi" w:cstheme="minorHAnsi"/>
          <w:color w:val="000000"/>
        </w:rPr>
        <w:t xml:space="preserve">IV – </w:t>
      </w:r>
      <w:proofErr w:type="gramStart"/>
      <w:r w:rsidRPr="00AD7461">
        <w:rPr>
          <w:rFonts w:asciiTheme="minorHAnsi" w:hAnsiTheme="minorHAnsi" w:cstheme="minorHAnsi"/>
          <w:color w:val="000000"/>
        </w:rPr>
        <w:t>prazo</w:t>
      </w:r>
      <w:proofErr w:type="gramEnd"/>
      <w:r w:rsidRPr="00AD7461">
        <w:rPr>
          <w:rFonts w:asciiTheme="minorHAnsi" w:hAnsiTheme="minorHAnsi" w:cstheme="minorHAnsi"/>
          <w:color w:val="000000"/>
        </w:rPr>
        <w:t xml:space="preserve"> de validade; e </w:t>
      </w:r>
    </w:p>
    <w:p w14:paraId="498BDF19" w14:textId="77777777" w:rsidR="00C80C13" w:rsidRPr="00AD7461" w:rsidRDefault="00C80C13" w:rsidP="00AD7461">
      <w:pPr>
        <w:pStyle w:val="Textodenotaderodap"/>
        <w:ind w:left="-567" w:right="-568"/>
        <w:rPr>
          <w:rFonts w:asciiTheme="minorHAnsi" w:hAnsiTheme="minorHAnsi" w:cstheme="minorHAnsi"/>
        </w:rPr>
      </w:pPr>
      <w:r w:rsidRPr="00AD7461">
        <w:rPr>
          <w:rFonts w:asciiTheme="minorHAnsi" w:hAnsiTheme="minorHAnsi" w:cstheme="minorHAnsi"/>
          <w:color w:val="000000"/>
        </w:rPr>
        <w:t xml:space="preserve">V - </w:t>
      </w:r>
      <w:proofErr w:type="gramStart"/>
      <w:r w:rsidRPr="00AD7461">
        <w:rPr>
          <w:rFonts w:asciiTheme="minorHAnsi" w:hAnsiTheme="minorHAnsi" w:cstheme="minorHAnsi"/>
          <w:color w:val="000000"/>
        </w:rPr>
        <w:t>nome completo e assinatura</w:t>
      </w:r>
      <w:proofErr w:type="gramEnd"/>
      <w:r w:rsidRPr="00AD7461">
        <w:rPr>
          <w:rFonts w:asciiTheme="minorHAnsi" w:hAnsiTheme="minorHAnsi" w:cstheme="minorHAnsi"/>
          <w:color w:val="000000"/>
        </w:rPr>
        <w:t xml:space="preserve"> do representante responsável pela proposta comercial.”</w:t>
      </w:r>
    </w:p>
  </w:footnote>
  <w:footnote w:id="29">
    <w:p w14:paraId="79B5507E" w14:textId="77777777" w:rsidR="00C80C13" w:rsidRPr="00AD7461" w:rsidRDefault="00C80C13" w:rsidP="00AD7461">
      <w:pPr>
        <w:pStyle w:val="Textodenotaderodap"/>
        <w:ind w:left="-567" w:right="-568"/>
        <w:rPr>
          <w:rFonts w:asciiTheme="minorHAnsi" w:hAnsiTheme="minorHAnsi" w:cstheme="minorHAnsi"/>
          <w:color w:val="000000"/>
        </w:rPr>
      </w:pPr>
      <w:r w:rsidRPr="00AD7461">
        <w:rPr>
          <w:rStyle w:val="Refdenotaderodap"/>
          <w:rFonts w:asciiTheme="minorHAnsi" w:hAnsiTheme="minorHAnsi" w:cstheme="minorHAnsi"/>
          <w:sz w:val="24"/>
          <w:szCs w:val="24"/>
        </w:rPr>
        <w:footnoteRef/>
      </w:r>
      <w:r w:rsidRPr="00AD7461">
        <w:rPr>
          <w:rFonts w:asciiTheme="minorHAnsi" w:hAnsiTheme="minorHAnsi" w:cstheme="minorHAnsi"/>
        </w:rPr>
        <w:t xml:space="preserve"> “</w:t>
      </w:r>
      <w:r w:rsidRPr="00AD7461">
        <w:rPr>
          <w:rFonts w:asciiTheme="minorHAnsi" w:hAnsiTheme="minorHAnsi" w:cstheme="minorHAnsi"/>
          <w:color w:val="000000"/>
        </w:rPr>
        <w:t xml:space="preserve">Não deve ser considerada inexequível proposta de licitante que prevê, em sua planilha de preços para prestação de serviços terceirizados com dedicação exclusiva de mão de obra, o pagamento de salário proporcional à jornada semanal definida no edital, ainda que esse valor salarial seja inferior ao piso da categoria, fixado em convenção coletiva de trabalho para jornada semanal de maior duração.” </w:t>
      </w:r>
      <w:r w:rsidRPr="00AD7461">
        <w:rPr>
          <w:rFonts w:asciiTheme="minorHAnsi" w:hAnsiTheme="minorHAnsi" w:cstheme="minorHAnsi"/>
          <w:b/>
          <w:bCs/>
          <w:color w:val="000000"/>
        </w:rPr>
        <w:t>(</w:t>
      </w:r>
      <w:hyperlink r:id="rId16" w:tgtFrame="_blank" w:history="1">
        <w:r w:rsidRPr="00AD7461">
          <w:rPr>
            <w:rFonts w:asciiTheme="minorHAnsi" w:hAnsiTheme="minorHAnsi" w:cstheme="minorHAnsi"/>
            <w:b/>
            <w:bCs/>
            <w:color w:val="000000"/>
          </w:rPr>
          <w:t>Acórdão TCU 2705/2021-Plenário</w:t>
        </w:r>
      </w:hyperlink>
      <w:r w:rsidRPr="00AD7461">
        <w:rPr>
          <w:rFonts w:asciiTheme="minorHAnsi" w:hAnsiTheme="minorHAnsi" w:cstheme="minorHAnsi"/>
          <w:b/>
          <w:bCs/>
          <w:color w:val="000000"/>
        </w:rPr>
        <w:t>)</w:t>
      </w:r>
    </w:p>
  </w:footnote>
  <w:footnote w:id="30">
    <w:p w14:paraId="3BDDDDAC" w14:textId="77777777" w:rsidR="00C80C13" w:rsidRPr="00AD7461" w:rsidRDefault="00C80C13" w:rsidP="00AD7461">
      <w:pPr>
        <w:pStyle w:val="Textodenotaderodap"/>
        <w:ind w:left="-567" w:right="-568"/>
        <w:rPr>
          <w:rFonts w:asciiTheme="minorHAnsi" w:hAnsiTheme="minorHAnsi" w:cstheme="minorHAnsi"/>
        </w:rPr>
      </w:pPr>
      <w:r w:rsidRPr="00AD7461">
        <w:rPr>
          <w:rFonts w:asciiTheme="minorHAnsi" w:hAnsiTheme="minorHAnsi" w:cstheme="minorHAnsi"/>
          <w:sz w:val="24"/>
          <w:szCs w:val="24"/>
          <w:vertAlign w:val="superscript"/>
        </w:rPr>
        <w:footnoteRef/>
      </w:r>
      <w:r w:rsidRPr="00AD7461">
        <w:rPr>
          <w:rFonts w:asciiTheme="minorHAnsi" w:hAnsiTheme="minorHAnsi" w:cstheme="minorHAnsi"/>
          <w:sz w:val="24"/>
          <w:szCs w:val="24"/>
          <w:vertAlign w:val="superscript"/>
        </w:rPr>
        <w:t xml:space="preserve"> </w:t>
      </w:r>
      <w:r w:rsidRPr="00AD7461">
        <w:rPr>
          <w:rFonts w:asciiTheme="minorHAnsi" w:hAnsiTheme="minorHAnsi" w:cstheme="minorHAnsi"/>
          <w:color w:val="000000"/>
        </w:rPr>
        <w:t>Conforme previsto no §2º, do art. 72, do REGLIC, “</w:t>
      </w:r>
      <w:r w:rsidRPr="00AD7461">
        <w:rPr>
          <w:rFonts w:asciiTheme="minorHAnsi" w:hAnsiTheme="minorHAnsi" w:cstheme="minorHAnsi"/>
          <w:i/>
          <w:iCs/>
          <w:color w:val="000000"/>
        </w:rPr>
        <w:t>a utilização de preço proveniente de outro ente federado fica condicionada à aferição da equiparação com o piso salarial regional vigente nesta Municipalidade, a fim de que se resguarde a similaridade e a comparabilidade entre as propostas</w:t>
      </w:r>
      <w:r w:rsidRPr="00AD7461">
        <w:rPr>
          <w:rFonts w:asciiTheme="minorHAnsi" w:hAnsiTheme="minorHAnsi" w:cstheme="minorHAnsi"/>
          <w:color w:val="000000"/>
        </w:rPr>
        <w:t>.”</w:t>
      </w:r>
    </w:p>
  </w:footnote>
  <w:footnote w:id="31">
    <w:p w14:paraId="61B903CB" w14:textId="77777777" w:rsidR="00C80C13" w:rsidRPr="00AD7461" w:rsidRDefault="00C80C13" w:rsidP="00AD7461">
      <w:pPr>
        <w:pBdr>
          <w:top w:val="nil"/>
          <w:left w:val="nil"/>
          <w:bottom w:val="nil"/>
          <w:right w:val="nil"/>
          <w:between w:val="nil"/>
        </w:pBdr>
        <w:spacing w:before="0"/>
        <w:ind w:left="-567" w:right="-568"/>
        <w:rPr>
          <w:rFonts w:asciiTheme="minorHAnsi" w:hAnsiTheme="minorHAnsi" w:cstheme="minorHAnsi"/>
          <w:color w:val="000000"/>
          <w:sz w:val="20"/>
          <w:szCs w:val="20"/>
        </w:rPr>
      </w:pPr>
      <w:r w:rsidRPr="00AD7461">
        <w:rPr>
          <w:rFonts w:asciiTheme="minorHAnsi" w:hAnsiTheme="minorHAnsi" w:cstheme="minorHAnsi"/>
          <w:vertAlign w:val="superscript"/>
        </w:rPr>
        <w:footnoteRef/>
      </w:r>
      <w:r w:rsidRPr="00AD7461">
        <w:rPr>
          <w:rFonts w:asciiTheme="minorHAnsi" w:eastAsia="Arial" w:hAnsiTheme="minorHAnsi" w:cstheme="minorHAnsi"/>
          <w:color w:val="000000"/>
        </w:rPr>
        <w:t xml:space="preserve"> </w:t>
      </w:r>
      <w:r w:rsidRPr="00AD7461">
        <w:rPr>
          <w:rFonts w:asciiTheme="minorHAnsi" w:eastAsia="Arial" w:hAnsiTheme="minorHAnsi" w:cstheme="minorHAnsi"/>
          <w:color w:val="000000"/>
          <w:sz w:val="20"/>
          <w:szCs w:val="20"/>
        </w:rPr>
        <w:t>* “</w:t>
      </w:r>
      <w:r w:rsidRPr="00AD7461">
        <w:rPr>
          <w:rFonts w:asciiTheme="minorHAnsi" w:hAnsiTheme="minorHAnsi" w:cstheme="minorHAnsi"/>
          <w:color w:val="000000"/>
          <w:sz w:val="20"/>
          <w:szCs w:val="20"/>
        </w:rPr>
        <w:t xml:space="preserve">§ 1º - Para obter o mínimo de 3 (três) preços distintos, podem ser utilizados os seguintes parâmetros, utilizados de forma combinada ou não: </w:t>
      </w:r>
    </w:p>
    <w:p w14:paraId="11D35E89" w14:textId="77777777" w:rsidR="00C80C13" w:rsidRPr="00AD7461" w:rsidRDefault="00C80C13" w:rsidP="00AD7461">
      <w:pPr>
        <w:pBdr>
          <w:top w:val="nil"/>
          <w:left w:val="nil"/>
          <w:bottom w:val="nil"/>
          <w:right w:val="nil"/>
          <w:between w:val="nil"/>
        </w:pBdr>
        <w:spacing w:before="0"/>
        <w:ind w:left="-567" w:right="-568"/>
        <w:rPr>
          <w:rFonts w:asciiTheme="minorHAnsi" w:hAnsiTheme="minorHAnsi" w:cstheme="minorHAnsi"/>
          <w:color w:val="000000"/>
          <w:sz w:val="20"/>
          <w:szCs w:val="20"/>
        </w:rPr>
      </w:pPr>
      <w:r w:rsidRPr="00AD7461">
        <w:rPr>
          <w:rFonts w:asciiTheme="minorHAnsi" w:hAnsiTheme="minorHAnsi" w:cstheme="minorHAnsi"/>
          <w:color w:val="000000"/>
          <w:sz w:val="20"/>
          <w:szCs w:val="20"/>
        </w:rPr>
        <w:t xml:space="preserve">I - </w:t>
      </w:r>
      <w:proofErr w:type="gramStart"/>
      <w:r w:rsidRPr="00AD7461">
        <w:rPr>
          <w:rFonts w:asciiTheme="minorHAnsi" w:hAnsiTheme="minorHAnsi" w:cstheme="minorHAnsi"/>
          <w:color w:val="000000"/>
          <w:sz w:val="20"/>
          <w:szCs w:val="20"/>
        </w:rPr>
        <w:t>tabelas</w:t>
      </w:r>
      <w:proofErr w:type="gramEnd"/>
      <w:r w:rsidRPr="00AD7461">
        <w:rPr>
          <w:rFonts w:asciiTheme="minorHAnsi" w:hAnsiTheme="minorHAnsi" w:cstheme="minorHAnsi"/>
          <w:color w:val="000000"/>
          <w:sz w:val="20"/>
          <w:szCs w:val="20"/>
        </w:rPr>
        <w:t xml:space="preserve"> de preços referenciais vigentes no momento da pesquisa de preços, preferencialmente aprovadas pelo Município do Rio de Janeiro, ou por outro entre federativo, como as tabelas SCO-RIO e SIGTAP; </w:t>
      </w:r>
    </w:p>
    <w:p w14:paraId="74DE74CC" w14:textId="77777777" w:rsidR="00C80C13" w:rsidRPr="00AD7461" w:rsidRDefault="00C80C13" w:rsidP="00AD7461">
      <w:pPr>
        <w:pBdr>
          <w:top w:val="nil"/>
          <w:left w:val="nil"/>
          <w:bottom w:val="nil"/>
          <w:right w:val="nil"/>
          <w:between w:val="nil"/>
        </w:pBdr>
        <w:spacing w:before="0"/>
        <w:ind w:left="-567" w:right="-568"/>
        <w:rPr>
          <w:rFonts w:asciiTheme="minorHAnsi" w:hAnsiTheme="minorHAnsi" w:cstheme="minorHAnsi"/>
          <w:color w:val="000000"/>
          <w:sz w:val="20"/>
          <w:szCs w:val="20"/>
        </w:rPr>
      </w:pPr>
      <w:r w:rsidRPr="00AD7461">
        <w:rPr>
          <w:rFonts w:asciiTheme="minorHAnsi" w:hAnsiTheme="minorHAnsi" w:cstheme="minorHAnsi"/>
          <w:color w:val="000000"/>
          <w:sz w:val="20"/>
          <w:szCs w:val="20"/>
        </w:rPr>
        <w:t xml:space="preserve">II – </w:t>
      </w:r>
      <w:proofErr w:type="gramStart"/>
      <w:r w:rsidRPr="00AD7461">
        <w:rPr>
          <w:rFonts w:asciiTheme="minorHAnsi" w:hAnsiTheme="minorHAnsi" w:cstheme="minorHAnsi"/>
          <w:color w:val="000000"/>
          <w:sz w:val="20"/>
          <w:szCs w:val="20"/>
        </w:rPr>
        <w:t>dados</w:t>
      </w:r>
      <w:proofErr w:type="gramEnd"/>
      <w:r w:rsidRPr="00AD7461">
        <w:rPr>
          <w:rFonts w:asciiTheme="minorHAnsi" w:hAnsiTheme="minorHAnsi" w:cstheme="minorHAnsi"/>
          <w:color w:val="000000"/>
          <w:sz w:val="20"/>
          <w:szCs w:val="20"/>
        </w:rPr>
        <w:t xml:space="preserve"> mais recentes de pesquisa publicada em mídia especializada de sítios eletrônicos especializados ou de domínio amplo, ou em sistema próprio ou utilizado pela RIOSAÚDE para gestão integrada de cadastro de fornecedores; </w:t>
      </w:r>
    </w:p>
    <w:p w14:paraId="1533BDCF" w14:textId="77777777" w:rsidR="00C80C13" w:rsidRPr="00AD7461" w:rsidRDefault="00C80C13" w:rsidP="00AD7461">
      <w:pPr>
        <w:pBdr>
          <w:top w:val="nil"/>
          <w:left w:val="nil"/>
          <w:bottom w:val="nil"/>
          <w:right w:val="nil"/>
          <w:between w:val="nil"/>
        </w:pBdr>
        <w:spacing w:before="0"/>
        <w:ind w:left="-567" w:right="-568"/>
        <w:rPr>
          <w:rFonts w:asciiTheme="minorHAnsi" w:hAnsiTheme="minorHAnsi" w:cstheme="minorHAnsi"/>
          <w:b/>
          <w:bCs/>
          <w:color w:val="000000"/>
          <w:sz w:val="20"/>
          <w:szCs w:val="20"/>
        </w:rPr>
      </w:pPr>
      <w:r w:rsidRPr="00AD7461">
        <w:rPr>
          <w:rFonts w:asciiTheme="minorHAnsi" w:hAnsiTheme="minorHAnsi" w:cstheme="minorHAnsi"/>
          <w:color w:val="000000"/>
          <w:sz w:val="20"/>
          <w:szCs w:val="20"/>
        </w:rPr>
        <w:t>III - preços constantes no Sistema de Preços Máximo e Mínimos (</w:t>
      </w:r>
      <w:proofErr w:type="spellStart"/>
      <w:r w:rsidRPr="00AD7461">
        <w:rPr>
          <w:rFonts w:asciiTheme="minorHAnsi" w:hAnsiTheme="minorHAnsi" w:cstheme="minorHAnsi"/>
          <w:color w:val="000000"/>
          <w:sz w:val="20"/>
          <w:szCs w:val="20"/>
        </w:rPr>
        <w:t>SPMm</w:t>
      </w:r>
      <w:proofErr w:type="spellEnd"/>
      <w:r w:rsidRPr="00AD7461">
        <w:rPr>
          <w:rFonts w:asciiTheme="minorHAnsi" w:hAnsiTheme="minorHAnsi" w:cstheme="minorHAnsi"/>
          <w:color w:val="000000"/>
          <w:sz w:val="20"/>
          <w:szCs w:val="20"/>
        </w:rPr>
        <w:t xml:space="preserve">), ou outro que vier a substituí-lo, </w:t>
      </w:r>
      <w:r w:rsidRPr="00AD7461">
        <w:rPr>
          <w:rFonts w:asciiTheme="minorHAnsi" w:hAnsiTheme="minorHAnsi" w:cstheme="minorHAnsi"/>
          <w:b/>
          <w:bCs/>
          <w:color w:val="000000"/>
          <w:sz w:val="20"/>
          <w:szCs w:val="20"/>
        </w:rPr>
        <w:t>de contratações em execução ou concluídas</w:t>
      </w:r>
      <w:r w:rsidRPr="00AD7461">
        <w:rPr>
          <w:rFonts w:asciiTheme="minorHAnsi" w:hAnsiTheme="minorHAnsi" w:cstheme="minorHAnsi"/>
          <w:color w:val="000000"/>
          <w:sz w:val="20"/>
          <w:szCs w:val="20"/>
        </w:rPr>
        <w:t xml:space="preserve"> </w:t>
      </w:r>
      <w:r w:rsidRPr="00AD7461">
        <w:rPr>
          <w:rFonts w:asciiTheme="minorHAnsi" w:hAnsiTheme="minorHAnsi" w:cstheme="minorHAnsi"/>
          <w:b/>
          <w:bCs/>
          <w:color w:val="000000"/>
          <w:sz w:val="20"/>
          <w:szCs w:val="20"/>
        </w:rPr>
        <w:t xml:space="preserve">no período de até 12 (doze) meses anteriores à data da finalização da pesquisa de preços; </w:t>
      </w:r>
    </w:p>
    <w:p w14:paraId="7D055FE0" w14:textId="77777777" w:rsidR="00C80C13" w:rsidRPr="00AD7461" w:rsidRDefault="00C80C13" w:rsidP="00AD7461">
      <w:pPr>
        <w:pBdr>
          <w:top w:val="nil"/>
          <w:left w:val="nil"/>
          <w:bottom w:val="nil"/>
          <w:right w:val="nil"/>
          <w:between w:val="nil"/>
        </w:pBdr>
        <w:spacing w:before="0"/>
        <w:ind w:left="-567" w:right="-568"/>
        <w:rPr>
          <w:rFonts w:asciiTheme="minorHAnsi" w:hAnsiTheme="minorHAnsi" w:cstheme="minorHAnsi"/>
          <w:color w:val="000000"/>
          <w:sz w:val="20"/>
          <w:szCs w:val="20"/>
        </w:rPr>
      </w:pPr>
      <w:r w:rsidRPr="00AD7461">
        <w:rPr>
          <w:rFonts w:asciiTheme="minorHAnsi" w:hAnsiTheme="minorHAnsi" w:cstheme="minorHAnsi"/>
          <w:color w:val="000000"/>
          <w:sz w:val="20"/>
          <w:szCs w:val="20"/>
        </w:rPr>
        <w:t xml:space="preserve">IV - </w:t>
      </w:r>
      <w:proofErr w:type="gramStart"/>
      <w:r w:rsidRPr="00AD7461">
        <w:rPr>
          <w:rFonts w:asciiTheme="minorHAnsi" w:hAnsiTheme="minorHAnsi" w:cstheme="minorHAnsi"/>
          <w:b/>
          <w:bCs/>
          <w:color w:val="000000"/>
          <w:sz w:val="20"/>
          <w:szCs w:val="20"/>
        </w:rPr>
        <w:t>contratações</w:t>
      </w:r>
      <w:proofErr w:type="gramEnd"/>
      <w:r w:rsidRPr="00AD7461">
        <w:rPr>
          <w:rFonts w:asciiTheme="minorHAnsi" w:hAnsiTheme="minorHAnsi" w:cstheme="minorHAnsi"/>
          <w:b/>
          <w:bCs/>
          <w:color w:val="000000"/>
          <w:sz w:val="20"/>
          <w:szCs w:val="20"/>
        </w:rPr>
        <w:t xml:space="preserve"> similares</w:t>
      </w:r>
      <w:r w:rsidRPr="00AD7461">
        <w:rPr>
          <w:rFonts w:asciiTheme="minorHAnsi" w:hAnsiTheme="minorHAnsi" w:cstheme="minorHAnsi"/>
          <w:color w:val="000000"/>
          <w:sz w:val="20"/>
          <w:szCs w:val="20"/>
        </w:rPr>
        <w:t xml:space="preserve"> feitas pela Administração Pública, inclusive mediante Sistema de Registro de Preços, disponíveis em fontes oficiais, tais como </w:t>
      </w:r>
      <w:proofErr w:type="spellStart"/>
      <w:r w:rsidRPr="00AD7461">
        <w:rPr>
          <w:rFonts w:asciiTheme="minorHAnsi" w:hAnsiTheme="minorHAnsi" w:cstheme="minorHAnsi"/>
          <w:color w:val="000000"/>
          <w:sz w:val="20"/>
          <w:szCs w:val="20"/>
        </w:rPr>
        <w:t>E-compras</w:t>
      </w:r>
      <w:proofErr w:type="spellEnd"/>
      <w:r w:rsidRPr="00AD7461">
        <w:rPr>
          <w:rFonts w:asciiTheme="minorHAnsi" w:hAnsiTheme="minorHAnsi" w:cstheme="minorHAnsi"/>
          <w:color w:val="000000"/>
          <w:sz w:val="20"/>
          <w:szCs w:val="20"/>
        </w:rPr>
        <w:t xml:space="preserve">, Banco de Preços em Saúde - BPS, SIGA, Portal Nacional de Contratações Públicas - PNCP, ou programas e sistemas especializados, públicos ou privados, como o Painel de Preços e Banco de Preços, </w:t>
      </w:r>
      <w:r w:rsidRPr="00AD7461">
        <w:rPr>
          <w:rFonts w:asciiTheme="minorHAnsi" w:hAnsiTheme="minorHAnsi" w:cstheme="minorHAnsi"/>
          <w:b/>
          <w:bCs/>
          <w:color w:val="000000"/>
          <w:sz w:val="20"/>
          <w:szCs w:val="20"/>
        </w:rPr>
        <w:t>em execução ou concluídas no período de até 12 (doze) meses anteriores à data da finalização da pesquisa de preços;</w:t>
      </w:r>
      <w:r w:rsidRPr="00AD7461">
        <w:rPr>
          <w:rFonts w:asciiTheme="minorHAnsi" w:hAnsiTheme="minorHAnsi" w:cstheme="minorHAnsi"/>
          <w:color w:val="000000"/>
          <w:sz w:val="20"/>
          <w:szCs w:val="20"/>
        </w:rPr>
        <w:t xml:space="preserve"> </w:t>
      </w:r>
    </w:p>
    <w:p w14:paraId="523BFE9F" w14:textId="77777777" w:rsidR="00C80C13" w:rsidRPr="00AD7461" w:rsidRDefault="00C80C13" w:rsidP="00AD7461">
      <w:pPr>
        <w:pBdr>
          <w:top w:val="nil"/>
          <w:left w:val="nil"/>
          <w:bottom w:val="nil"/>
          <w:right w:val="nil"/>
          <w:between w:val="nil"/>
        </w:pBdr>
        <w:spacing w:before="0"/>
        <w:ind w:left="-567" w:right="-568"/>
        <w:rPr>
          <w:rFonts w:asciiTheme="minorHAnsi" w:hAnsiTheme="minorHAnsi" w:cstheme="minorHAnsi"/>
          <w:color w:val="000000"/>
          <w:sz w:val="20"/>
          <w:szCs w:val="20"/>
        </w:rPr>
      </w:pPr>
      <w:r w:rsidRPr="00AD7461">
        <w:rPr>
          <w:rFonts w:asciiTheme="minorHAnsi" w:hAnsiTheme="minorHAnsi" w:cstheme="minorHAnsi"/>
          <w:color w:val="000000"/>
          <w:sz w:val="20"/>
          <w:szCs w:val="20"/>
        </w:rPr>
        <w:t xml:space="preserve">V – </w:t>
      </w:r>
      <w:proofErr w:type="gramStart"/>
      <w:r w:rsidRPr="00AD7461">
        <w:rPr>
          <w:rFonts w:asciiTheme="minorHAnsi" w:hAnsiTheme="minorHAnsi" w:cstheme="minorHAnsi"/>
          <w:color w:val="000000"/>
          <w:sz w:val="20"/>
          <w:szCs w:val="20"/>
        </w:rPr>
        <w:t>base</w:t>
      </w:r>
      <w:proofErr w:type="gramEnd"/>
      <w:r w:rsidRPr="00AD7461">
        <w:rPr>
          <w:rFonts w:asciiTheme="minorHAnsi" w:hAnsiTheme="minorHAnsi" w:cstheme="minorHAnsi"/>
          <w:color w:val="000000"/>
          <w:sz w:val="20"/>
          <w:szCs w:val="20"/>
        </w:rPr>
        <w:t xml:space="preserve"> nacional ou municipal de notas fiscais eletrônicas, desde que a </w:t>
      </w:r>
      <w:r w:rsidRPr="00AD7461">
        <w:rPr>
          <w:rFonts w:asciiTheme="minorHAnsi" w:hAnsiTheme="minorHAnsi" w:cstheme="minorHAnsi"/>
          <w:b/>
          <w:bCs/>
          <w:color w:val="000000"/>
          <w:sz w:val="20"/>
          <w:szCs w:val="20"/>
        </w:rPr>
        <w:t>data das notas fiscais esteja compreendida no período de até 12 (doze) meses anteriores à data da finalização da pesquisa de preços;</w:t>
      </w:r>
      <w:r w:rsidRPr="00AD7461">
        <w:rPr>
          <w:rFonts w:asciiTheme="minorHAnsi" w:hAnsiTheme="minorHAnsi" w:cstheme="minorHAnsi"/>
          <w:color w:val="000000"/>
          <w:sz w:val="20"/>
          <w:szCs w:val="20"/>
        </w:rPr>
        <w:t xml:space="preserve"> </w:t>
      </w:r>
    </w:p>
    <w:p w14:paraId="62A4097A" w14:textId="77777777" w:rsidR="00C80C13" w:rsidRPr="00AD7461" w:rsidRDefault="00C80C13" w:rsidP="00AD7461">
      <w:pPr>
        <w:pBdr>
          <w:top w:val="nil"/>
          <w:left w:val="nil"/>
          <w:bottom w:val="nil"/>
          <w:right w:val="nil"/>
          <w:between w:val="nil"/>
        </w:pBdr>
        <w:spacing w:before="0"/>
        <w:ind w:left="-567" w:right="-568"/>
        <w:rPr>
          <w:rFonts w:asciiTheme="minorHAnsi" w:hAnsiTheme="minorHAnsi" w:cstheme="minorHAnsi"/>
          <w:color w:val="000000"/>
          <w:sz w:val="20"/>
          <w:szCs w:val="20"/>
        </w:rPr>
      </w:pPr>
      <w:r w:rsidRPr="00AD7461">
        <w:rPr>
          <w:rFonts w:asciiTheme="minorHAnsi" w:hAnsiTheme="minorHAnsi" w:cstheme="minorHAnsi"/>
          <w:color w:val="000000"/>
          <w:sz w:val="20"/>
          <w:szCs w:val="20"/>
        </w:rPr>
        <w:t xml:space="preserve">VI – </w:t>
      </w:r>
      <w:proofErr w:type="gramStart"/>
      <w:r w:rsidRPr="00AD7461">
        <w:rPr>
          <w:rFonts w:asciiTheme="minorHAnsi" w:hAnsiTheme="minorHAnsi" w:cstheme="minorHAnsi"/>
          <w:color w:val="000000"/>
          <w:sz w:val="20"/>
          <w:szCs w:val="20"/>
        </w:rPr>
        <w:t>sítios</w:t>
      </w:r>
      <w:proofErr w:type="gramEnd"/>
      <w:r w:rsidRPr="00AD7461">
        <w:rPr>
          <w:rFonts w:asciiTheme="minorHAnsi" w:hAnsiTheme="minorHAnsi" w:cstheme="minorHAnsi"/>
          <w:color w:val="000000"/>
          <w:sz w:val="20"/>
          <w:szCs w:val="20"/>
        </w:rPr>
        <w:t xml:space="preserve"> eletrônicos, desde que a pesquisa contenha comprovação da página da internet consultada, a hora e data de acesso, que </w:t>
      </w:r>
      <w:r w:rsidRPr="00AD7461">
        <w:rPr>
          <w:rFonts w:asciiTheme="minorHAnsi" w:hAnsiTheme="minorHAnsi" w:cstheme="minorHAnsi"/>
          <w:b/>
          <w:bCs/>
          <w:color w:val="000000"/>
          <w:sz w:val="20"/>
          <w:szCs w:val="20"/>
        </w:rPr>
        <w:t xml:space="preserve">deve anteceder, no máximo, 30 (trinta) dias a data de finalização da pesquisa de preços; </w:t>
      </w:r>
    </w:p>
    <w:p w14:paraId="4A0C86DB" w14:textId="77777777" w:rsidR="00C80C13" w:rsidRPr="00AD7461" w:rsidRDefault="00C80C13" w:rsidP="00AD7461">
      <w:pPr>
        <w:pBdr>
          <w:top w:val="nil"/>
          <w:left w:val="nil"/>
          <w:bottom w:val="nil"/>
          <w:right w:val="nil"/>
          <w:between w:val="nil"/>
        </w:pBdr>
        <w:spacing w:before="0"/>
        <w:ind w:left="-567" w:right="-568"/>
        <w:rPr>
          <w:rFonts w:asciiTheme="minorHAnsi" w:hAnsiTheme="minorHAnsi" w:cstheme="minorHAnsi"/>
          <w:b/>
          <w:bCs/>
          <w:color w:val="000000"/>
          <w:sz w:val="20"/>
          <w:szCs w:val="20"/>
        </w:rPr>
      </w:pPr>
      <w:r w:rsidRPr="00AD7461">
        <w:rPr>
          <w:rFonts w:asciiTheme="minorHAnsi" w:hAnsiTheme="minorHAnsi" w:cstheme="minorHAnsi"/>
          <w:color w:val="000000"/>
          <w:sz w:val="20"/>
          <w:szCs w:val="20"/>
        </w:rPr>
        <w:t xml:space="preserve">VII – pesquisa direta com fornecedores, mediante solicitação formal de cotação, desde que as </w:t>
      </w:r>
      <w:r w:rsidRPr="00AD7461">
        <w:rPr>
          <w:rFonts w:asciiTheme="minorHAnsi" w:hAnsiTheme="minorHAnsi" w:cstheme="minorHAnsi"/>
          <w:b/>
          <w:bCs/>
          <w:color w:val="000000"/>
          <w:sz w:val="20"/>
          <w:szCs w:val="20"/>
        </w:rPr>
        <w:t>propostas estejam dentro do prazo de validade</w:t>
      </w:r>
      <w:r w:rsidRPr="00AD7461">
        <w:rPr>
          <w:rFonts w:asciiTheme="minorHAnsi" w:hAnsiTheme="minorHAnsi" w:cstheme="minorHAnsi"/>
          <w:color w:val="000000"/>
          <w:sz w:val="20"/>
          <w:szCs w:val="20"/>
        </w:rPr>
        <w:t xml:space="preserve"> </w:t>
      </w:r>
      <w:r w:rsidRPr="00AD7461">
        <w:rPr>
          <w:rFonts w:asciiTheme="minorHAnsi" w:hAnsiTheme="minorHAnsi" w:cstheme="minorHAnsi"/>
          <w:b/>
          <w:bCs/>
          <w:color w:val="000000"/>
          <w:sz w:val="20"/>
          <w:szCs w:val="20"/>
        </w:rPr>
        <w:t xml:space="preserve">na data da finalização da pesquisa de preços; </w:t>
      </w:r>
      <w:r w:rsidRPr="00AD7461">
        <w:rPr>
          <w:rFonts w:asciiTheme="minorHAnsi" w:hAnsiTheme="minorHAnsi" w:cstheme="minorHAnsi"/>
          <w:bCs/>
          <w:color w:val="000000"/>
          <w:sz w:val="20"/>
          <w:szCs w:val="20"/>
        </w:rPr>
        <w:t>e</w:t>
      </w:r>
    </w:p>
    <w:p w14:paraId="5D9E4ADC" w14:textId="77777777" w:rsidR="00C80C13" w:rsidRPr="00AD7461" w:rsidRDefault="00C80C13" w:rsidP="00AD7461">
      <w:pPr>
        <w:pBdr>
          <w:top w:val="nil"/>
          <w:left w:val="nil"/>
          <w:bottom w:val="nil"/>
          <w:right w:val="nil"/>
          <w:between w:val="nil"/>
        </w:pBdr>
        <w:spacing w:before="0"/>
        <w:ind w:left="-567" w:right="-568"/>
        <w:rPr>
          <w:rFonts w:asciiTheme="minorHAnsi" w:hAnsiTheme="minorHAnsi" w:cstheme="minorHAnsi"/>
          <w:b/>
          <w:bCs/>
          <w:color w:val="000000"/>
          <w:sz w:val="20"/>
          <w:szCs w:val="20"/>
        </w:rPr>
      </w:pPr>
      <w:r w:rsidRPr="00AD7461">
        <w:rPr>
          <w:rFonts w:asciiTheme="minorHAnsi" w:hAnsiTheme="minorHAnsi" w:cstheme="minorHAnsi"/>
          <w:color w:val="000000"/>
          <w:sz w:val="20"/>
          <w:szCs w:val="20"/>
        </w:rPr>
        <w:t xml:space="preserve">VIII - composição de custos unitários menores ou iguais à mediana do item correspondente nos sistemas oficiais de governo, como Painel de Preços ou banco de preços em saúde, </w:t>
      </w:r>
      <w:r w:rsidRPr="00AD7461">
        <w:rPr>
          <w:rFonts w:asciiTheme="minorHAnsi" w:hAnsiTheme="minorHAnsi" w:cstheme="minorHAnsi"/>
          <w:b/>
          <w:bCs/>
          <w:color w:val="000000"/>
          <w:sz w:val="20"/>
          <w:szCs w:val="20"/>
        </w:rPr>
        <w:t>em execução ou concluídas no período de até 12 (doze) meses anteriores à data da finalização da pesquisa de preços.”</w:t>
      </w:r>
    </w:p>
    <w:p w14:paraId="1CAAC8D1" w14:textId="77777777" w:rsidR="00C80C13" w:rsidRPr="00AD7461" w:rsidRDefault="00C80C13" w:rsidP="00AD7461">
      <w:pPr>
        <w:pBdr>
          <w:top w:val="nil"/>
          <w:left w:val="nil"/>
          <w:bottom w:val="nil"/>
          <w:right w:val="nil"/>
          <w:between w:val="nil"/>
        </w:pBdr>
        <w:spacing w:before="0"/>
        <w:ind w:left="-567" w:right="-568"/>
        <w:rPr>
          <w:rFonts w:asciiTheme="minorHAnsi" w:hAnsiTheme="minorHAnsi" w:cstheme="minorHAnsi"/>
          <w:color w:val="000000"/>
          <w:sz w:val="20"/>
          <w:szCs w:val="20"/>
        </w:rPr>
      </w:pPr>
      <w:r w:rsidRPr="00AD7461">
        <w:rPr>
          <w:rFonts w:asciiTheme="minorHAnsi" w:hAnsiTheme="minorHAnsi" w:cstheme="minorHAnsi"/>
          <w:b/>
          <w:bCs/>
          <w:color w:val="000000"/>
          <w:sz w:val="20"/>
          <w:szCs w:val="20"/>
        </w:rPr>
        <w:t xml:space="preserve">  **</w:t>
      </w:r>
      <w:r w:rsidRPr="00AD7461">
        <w:rPr>
          <w:rFonts w:asciiTheme="minorHAnsi" w:hAnsiTheme="minorHAnsi" w:cstheme="minorHAnsi"/>
          <w:color w:val="000000"/>
          <w:sz w:val="20"/>
          <w:szCs w:val="20"/>
        </w:rPr>
        <w:t>Nos termos do §7º, do art. 66 do REGLIC, considera-se a data de finalização da pesquisa de preços aquela constante do Mapa de Preços.</w:t>
      </w:r>
    </w:p>
  </w:footnote>
  <w:footnote w:id="32">
    <w:p w14:paraId="0DBEB5F4" w14:textId="77777777" w:rsidR="00BE577C" w:rsidRPr="00AD7461" w:rsidRDefault="00BE577C" w:rsidP="00AD7461">
      <w:pPr>
        <w:pStyle w:val="Textodenotaderodap"/>
        <w:ind w:left="-567" w:right="-568"/>
        <w:rPr>
          <w:rFonts w:asciiTheme="minorHAnsi" w:hAnsiTheme="minorHAnsi" w:cstheme="minorHAnsi"/>
          <w:color w:val="000000"/>
        </w:rPr>
      </w:pPr>
      <w:r w:rsidRPr="00AD7461">
        <w:rPr>
          <w:rStyle w:val="Refdenotaderodap"/>
          <w:rFonts w:asciiTheme="minorHAnsi" w:hAnsiTheme="minorHAnsi" w:cstheme="minorHAnsi"/>
          <w:sz w:val="24"/>
          <w:szCs w:val="24"/>
        </w:rPr>
        <w:footnoteRef/>
      </w:r>
      <w:r w:rsidRPr="00AD7461">
        <w:rPr>
          <w:rFonts w:asciiTheme="minorHAnsi" w:hAnsiTheme="minorHAnsi" w:cstheme="minorHAnsi"/>
        </w:rPr>
        <w:t xml:space="preserve"> “</w:t>
      </w:r>
      <w:r w:rsidRPr="00AD7461">
        <w:rPr>
          <w:rFonts w:asciiTheme="minorHAnsi" w:hAnsiTheme="minorHAnsi" w:cstheme="minorHAnsi"/>
          <w:color w:val="000000"/>
        </w:rPr>
        <w:t>§ 4° - Os preços dos parâmetros contidos nos incisos II a V e VIII, do parágrafo primeiro deste artigo, deverão ser atualizados, pelo índice setorial aplicável ao objeto, ou na sua ausência, pelo IPCA-E, para a obtenção de preço atual na composição do valor estimado da contratação, nos seguintes termos:</w:t>
      </w:r>
    </w:p>
    <w:p w14:paraId="68570304" w14:textId="77777777" w:rsidR="00BE577C" w:rsidRPr="00AD7461" w:rsidRDefault="00BE577C" w:rsidP="00AD7461">
      <w:pPr>
        <w:pStyle w:val="Textodenotaderodap"/>
        <w:ind w:left="-567" w:right="-568"/>
        <w:rPr>
          <w:rFonts w:asciiTheme="minorHAnsi" w:hAnsiTheme="minorHAnsi" w:cstheme="minorHAnsi"/>
          <w:b/>
          <w:color w:val="000000"/>
        </w:rPr>
      </w:pPr>
      <w:r w:rsidRPr="00AD7461">
        <w:rPr>
          <w:rFonts w:asciiTheme="minorHAnsi" w:hAnsiTheme="minorHAnsi" w:cstheme="minorHAnsi"/>
          <w:color w:val="000000"/>
        </w:rPr>
        <w:t xml:space="preserve">I – </w:t>
      </w:r>
      <w:proofErr w:type="gramStart"/>
      <w:r w:rsidRPr="00AD7461">
        <w:rPr>
          <w:rFonts w:asciiTheme="minorHAnsi" w:hAnsiTheme="minorHAnsi" w:cstheme="minorHAnsi"/>
          <w:color w:val="000000"/>
        </w:rPr>
        <w:t>para</w:t>
      </w:r>
      <w:proofErr w:type="gramEnd"/>
      <w:r w:rsidRPr="00AD7461">
        <w:rPr>
          <w:rFonts w:asciiTheme="minorHAnsi" w:hAnsiTheme="minorHAnsi" w:cstheme="minorHAnsi"/>
          <w:color w:val="000000"/>
        </w:rPr>
        <w:t xml:space="preserve"> os preços obtidos no parâmetro contido no inciso II, a atualização deverá ocorrer </w:t>
      </w:r>
      <w:r w:rsidRPr="00AD7461">
        <w:rPr>
          <w:rFonts w:asciiTheme="minorHAnsi" w:hAnsiTheme="minorHAnsi" w:cstheme="minorHAnsi"/>
          <w:b/>
          <w:color w:val="000000"/>
        </w:rPr>
        <w:t xml:space="preserve">a partir da data da publicação da pesquisa; </w:t>
      </w:r>
    </w:p>
    <w:p w14:paraId="6D1BA530" w14:textId="77777777" w:rsidR="00BE577C" w:rsidRPr="00AD7461" w:rsidRDefault="00BE577C" w:rsidP="00AD7461">
      <w:pPr>
        <w:pStyle w:val="Textodenotaderodap"/>
        <w:ind w:left="-567" w:right="-568"/>
        <w:rPr>
          <w:rFonts w:asciiTheme="minorHAnsi" w:hAnsiTheme="minorHAnsi" w:cstheme="minorHAnsi"/>
          <w:color w:val="000000"/>
        </w:rPr>
      </w:pPr>
      <w:r w:rsidRPr="00AD7461">
        <w:rPr>
          <w:rFonts w:asciiTheme="minorHAnsi" w:hAnsiTheme="minorHAnsi" w:cstheme="minorHAnsi"/>
          <w:color w:val="000000"/>
        </w:rPr>
        <w:t xml:space="preserve">II - </w:t>
      </w:r>
      <w:proofErr w:type="gramStart"/>
      <w:r w:rsidRPr="00AD7461">
        <w:rPr>
          <w:rFonts w:asciiTheme="minorHAnsi" w:hAnsiTheme="minorHAnsi" w:cstheme="minorHAnsi"/>
          <w:color w:val="000000"/>
        </w:rPr>
        <w:t>para</w:t>
      </w:r>
      <w:proofErr w:type="gramEnd"/>
      <w:r w:rsidRPr="00AD7461">
        <w:rPr>
          <w:rFonts w:asciiTheme="minorHAnsi" w:hAnsiTheme="minorHAnsi" w:cstheme="minorHAnsi"/>
          <w:color w:val="000000"/>
        </w:rPr>
        <w:t xml:space="preserve"> os preços obtidos nos parâmetros contidos nos incisos III, IV e VIII, a atualização deverá ocorrer </w:t>
      </w:r>
      <w:r w:rsidRPr="00AD7461">
        <w:rPr>
          <w:rFonts w:asciiTheme="minorHAnsi" w:hAnsiTheme="minorHAnsi" w:cstheme="minorHAnsi"/>
          <w:b/>
          <w:color w:val="000000"/>
        </w:rPr>
        <w:t>a partir da data da apresentação da proposta da contratada, ou na sua ausência, a da contratação</w:t>
      </w:r>
      <w:r w:rsidRPr="00AD7461">
        <w:rPr>
          <w:rFonts w:asciiTheme="minorHAnsi" w:hAnsiTheme="minorHAnsi" w:cstheme="minorHAnsi"/>
          <w:color w:val="000000"/>
        </w:rPr>
        <w:t xml:space="preserve">; e </w:t>
      </w:r>
    </w:p>
    <w:p w14:paraId="589D227D" w14:textId="77777777" w:rsidR="00BE577C" w:rsidRPr="00AD7461" w:rsidRDefault="00BE577C" w:rsidP="00AD7461">
      <w:pPr>
        <w:pStyle w:val="Textodenotaderodap"/>
        <w:ind w:left="-567" w:right="-568"/>
        <w:rPr>
          <w:rFonts w:asciiTheme="minorHAnsi" w:hAnsiTheme="minorHAnsi" w:cstheme="minorHAnsi"/>
          <w:b/>
        </w:rPr>
      </w:pPr>
      <w:r w:rsidRPr="00AD7461">
        <w:rPr>
          <w:rFonts w:asciiTheme="minorHAnsi" w:hAnsiTheme="minorHAnsi" w:cstheme="minorHAnsi"/>
          <w:color w:val="000000"/>
        </w:rPr>
        <w:t xml:space="preserve">III - para os preços obtidos no parâmetro contido no inciso V, a atualização deverá ocorrer </w:t>
      </w:r>
      <w:r w:rsidRPr="00AD7461">
        <w:rPr>
          <w:rFonts w:asciiTheme="minorHAnsi" w:hAnsiTheme="minorHAnsi" w:cstheme="minorHAnsi"/>
          <w:b/>
          <w:color w:val="000000"/>
        </w:rPr>
        <w:t>a partir da data de emissão da nota fiscal.”</w:t>
      </w:r>
    </w:p>
  </w:footnote>
  <w:footnote w:id="33">
    <w:p w14:paraId="1F40FF96" w14:textId="77777777" w:rsidR="00BE577C" w:rsidRPr="00AD7461" w:rsidRDefault="00BE577C" w:rsidP="00AD7461">
      <w:pPr>
        <w:pStyle w:val="Textodenotaderodap"/>
        <w:ind w:left="-567" w:right="-568"/>
        <w:rPr>
          <w:rFonts w:asciiTheme="minorHAnsi" w:hAnsiTheme="minorHAnsi" w:cstheme="minorHAnsi"/>
          <w:b/>
          <w:bCs/>
          <w:u w:val="single"/>
        </w:rPr>
      </w:pPr>
      <w:r w:rsidRPr="00AD7461">
        <w:rPr>
          <w:rStyle w:val="Refdenotaderodap"/>
          <w:rFonts w:asciiTheme="minorHAnsi" w:hAnsiTheme="minorHAnsi" w:cstheme="minorHAnsi"/>
          <w:sz w:val="24"/>
          <w:szCs w:val="24"/>
        </w:rPr>
        <w:footnoteRef/>
      </w:r>
      <w:r w:rsidRPr="00AD7461">
        <w:rPr>
          <w:rFonts w:asciiTheme="minorHAnsi" w:hAnsiTheme="minorHAnsi" w:cstheme="minorHAnsi"/>
          <w:b/>
          <w:bCs/>
          <w:color w:val="000000"/>
        </w:rPr>
        <w:t xml:space="preserve"> </w:t>
      </w:r>
      <w:r w:rsidRPr="00AD7461">
        <w:rPr>
          <w:rFonts w:asciiTheme="minorHAnsi" w:hAnsiTheme="minorHAnsi" w:cstheme="minorHAnsi"/>
          <w:b/>
          <w:bCs/>
          <w:color w:val="000000"/>
          <w:u w:val="single"/>
        </w:rPr>
        <w:t xml:space="preserve">*A atualização dos valores previstos no §4º do art. 66, do REGLIC não se aplica sobre os valores costumeiramente ajustados por meio de convenção, acordo, ou dissídio coletivo de trabalho, já que não se aplicam nestes casos a correção por aplicação de índices setoriais ou do IPCA-E, conforme previsto no art. 66, §6º, do REGLIC. </w:t>
      </w:r>
      <w:r w:rsidRPr="00AD7461">
        <w:rPr>
          <w:rFonts w:asciiTheme="minorHAnsi" w:hAnsiTheme="minorHAnsi" w:cstheme="minorHAnsi"/>
          <w:b/>
          <w:bCs/>
          <w:u w:val="single"/>
        </w:rPr>
        <w:t xml:space="preserve"> </w:t>
      </w:r>
    </w:p>
    <w:p w14:paraId="1B99DFBB" w14:textId="77777777" w:rsidR="00BE577C" w:rsidRPr="00AD7461" w:rsidRDefault="00BE577C" w:rsidP="00AD7461">
      <w:pPr>
        <w:pStyle w:val="Textodenotaderodap"/>
        <w:ind w:left="-567" w:right="-568"/>
        <w:rPr>
          <w:rFonts w:asciiTheme="minorHAnsi" w:hAnsiTheme="minorHAnsi" w:cstheme="minorHAnsi"/>
        </w:rPr>
      </w:pPr>
      <w:r w:rsidRPr="00AD7461">
        <w:rPr>
          <w:rFonts w:asciiTheme="minorHAnsi" w:hAnsiTheme="minorHAnsi" w:cstheme="minorHAnsi"/>
          <w:b/>
          <w:bCs/>
          <w:u w:val="single"/>
        </w:rPr>
        <w:t xml:space="preserve">  **</w:t>
      </w:r>
      <w:r w:rsidRPr="00AD7461">
        <w:rPr>
          <w:rFonts w:asciiTheme="minorHAnsi" w:hAnsiTheme="minorHAnsi" w:cstheme="minorHAnsi"/>
          <w:b/>
          <w:bCs/>
          <w:color w:val="000000"/>
          <w:u w:val="single"/>
        </w:rPr>
        <w:t xml:space="preserve">A atualização dos custos da mão de obra decorrentes desses instrumentos será efetivada pela verificação, na data da realização da Pesquisa de Preços dos valores utilizados em convenção, acordo, ou dissídio coletivo de trabalho vigentes à época. </w:t>
      </w:r>
    </w:p>
  </w:footnote>
  <w:footnote w:id="34">
    <w:p w14:paraId="1E76428E" w14:textId="77777777" w:rsidR="00BE577C" w:rsidRPr="00AD7461" w:rsidRDefault="00BE577C" w:rsidP="00AD7461">
      <w:pPr>
        <w:pStyle w:val="Textodenotaderodap"/>
        <w:ind w:left="-567" w:right="-568"/>
        <w:rPr>
          <w:rFonts w:asciiTheme="minorHAnsi" w:hAnsiTheme="minorHAnsi" w:cstheme="minorHAnsi"/>
          <w:color w:val="000000"/>
        </w:rPr>
      </w:pPr>
      <w:r w:rsidRPr="00AD7461">
        <w:rPr>
          <w:rStyle w:val="Refdenotaderodap"/>
          <w:rFonts w:asciiTheme="minorHAnsi" w:hAnsiTheme="minorHAnsi" w:cstheme="minorHAnsi"/>
          <w:sz w:val="24"/>
          <w:szCs w:val="24"/>
        </w:rPr>
        <w:footnoteRef/>
      </w:r>
      <w:r w:rsidRPr="00AD7461">
        <w:rPr>
          <w:rFonts w:asciiTheme="minorHAnsi" w:hAnsiTheme="minorHAnsi" w:cstheme="minorHAnsi"/>
          <w:sz w:val="24"/>
          <w:szCs w:val="24"/>
        </w:rPr>
        <w:t xml:space="preserve"> </w:t>
      </w:r>
      <w:r w:rsidRPr="00AD7461">
        <w:rPr>
          <w:rFonts w:asciiTheme="minorHAnsi" w:hAnsiTheme="minorHAnsi" w:cstheme="minorHAnsi"/>
        </w:rPr>
        <w:t>*</w:t>
      </w:r>
      <w:r w:rsidRPr="00AD7461">
        <w:rPr>
          <w:rFonts w:asciiTheme="minorHAnsi" w:hAnsiTheme="minorHAnsi" w:cstheme="minorHAnsi"/>
          <w:color w:val="000000"/>
        </w:rPr>
        <w:t xml:space="preserve"> Esta verificação da atividade econômica dos fornecedores em relação ao bem pretendido poderá ser realizada com base no objeto previsto no contrato social da empresa e/ou no CNAE, nos termos do art. 70, §1º, do REGLIC:</w:t>
      </w:r>
    </w:p>
    <w:p w14:paraId="39E40625" w14:textId="77777777" w:rsidR="00BE577C" w:rsidRPr="00AD7461" w:rsidRDefault="00BE577C" w:rsidP="00AD7461">
      <w:pPr>
        <w:pStyle w:val="Textodenotaderodap"/>
        <w:ind w:left="-567" w:right="-568"/>
        <w:rPr>
          <w:rFonts w:asciiTheme="minorHAnsi" w:hAnsiTheme="minorHAnsi" w:cstheme="minorHAnsi"/>
          <w:color w:val="000000"/>
        </w:rPr>
      </w:pPr>
      <w:r w:rsidRPr="00AD7461">
        <w:rPr>
          <w:rFonts w:asciiTheme="minorHAnsi" w:hAnsiTheme="minorHAnsi" w:cstheme="minorHAnsi"/>
          <w:color w:val="000000"/>
        </w:rPr>
        <w:t xml:space="preserve">“Art. 70 - Na utilização dos parâmetros de preços extraídos de consulta a fornecedores, nos termos do inciso VII, do parágrafo primeiro, do artigo 66 deste Regulamento, devem ser desconsideradas as propostas de fornecedores que possuem situação cadastral na Receita Federal diferente de ativa e de fornecedores que não possuem a atividade econômica compatível com o objeto da contratação. </w:t>
      </w:r>
    </w:p>
    <w:p w14:paraId="7BCC9AFF" w14:textId="77777777" w:rsidR="00BE577C" w:rsidRPr="00AD7461" w:rsidRDefault="00BE577C" w:rsidP="00AD7461">
      <w:pPr>
        <w:pStyle w:val="Textodenotaderodap"/>
        <w:ind w:left="-567" w:right="-568"/>
        <w:rPr>
          <w:rFonts w:asciiTheme="minorHAnsi" w:hAnsiTheme="minorHAnsi" w:cstheme="minorHAnsi"/>
        </w:rPr>
      </w:pPr>
      <w:r w:rsidRPr="00AD7461">
        <w:rPr>
          <w:rFonts w:asciiTheme="minorHAnsi" w:hAnsiTheme="minorHAnsi" w:cstheme="minorHAnsi"/>
          <w:color w:val="000000"/>
        </w:rPr>
        <w:t>§ 1º – A análise da compatibilidade da atividade econômica com o objeto a ser contratado poderá ser realizada pela verificação das atividades cadastradas no CNAE apenas para fins de admissibilidade da proposta na pesquisa de preços, sendo indispensável a realização da verificação das atividades indicadas no objeto social para a fase de habilitação.”</w:t>
      </w:r>
    </w:p>
  </w:footnote>
  <w:footnote w:id="35">
    <w:p w14:paraId="3B3CF338" w14:textId="77777777" w:rsidR="00BE577C" w:rsidRPr="00AD7461" w:rsidRDefault="00BE577C" w:rsidP="00AD7461">
      <w:pPr>
        <w:pStyle w:val="Textodenotaderodap"/>
        <w:ind w:left="-567" w:right="-568"/>
        <w:rPr>
          <w:rFonts w:asciiTheme="minorHAnsi" w:hAnsiTheme="minorHAnsi" w:cstheme="minorHAnsi"/>
          <w:color w:val="000000"/>
        </w:rPr>
      </w:pPr>
      <w:r w:rsidRPr="00AD7461">
        <w:rPr>
          <w:rStyle w:val="Refdenotaderodap"/>
          <w:rFonts w:asciiTheme="minorHAnsi" w:hAnsiTheme="minorHAnsi" w:cstheme="minorHAnsi"/>
          <w:sz w:val="24"/>
          <w:szCs w:val="24"/>
        </w:rPr>
        <w:footnoteRef/>
      </w:r>
      <w:r w:rsidRPr="00AD7461">
        <w:rPr>
          <w:rFonts w:asciiTheme="minorHAnsi" w:hAnsiTheme="minorHAnsi" w:cstheme="minorHAnsi"/>
        </w:rPr>
        <w:t xml:space="preserve"> “</w:t>
      </w:r>
      <w:r w:rsidRPr="00AD7461">
        <w:rPr>
          <w:rFonts w:asciiTheme="minorHAnsi" w:hAnsiTheme="minorHAnsi" w:cstheme="minorHAnsi"/>
          <w:color w:val="000000"/>
        </w:rPr>
        <w:t xml:space="preserve">Art. 73 - A consolidação da pesquisa de preços deverá ser efetivada por meio de Mapa de Preços, contendo: </w:t>
      </w:r>
    </w:p>
    <w:p w14:paraId="2C4B80D7" w14:textId="77777777" w:rsidR="00BE577C" w:rsidRPr="00AD7461" w:rsidRDefault="00BE577C" w:rsidP="00AD7461">
      <w:pPr>
        <w:pStyle w:val="Textodenotaderodap"/>
        <w:ind w:left="-567" w:right="-568"/>
        <w:rPr>
          <w:rFonts w:asciiTheme="minorHAnsi" w:hAnsiTheme="minorHAnsi" w:cstheme="minorHAnsi"/>
          <w:color w:val="000000"/>
        </w:rPr>
      </w:pPr>
      <w:r w:rsidRPr="00AD7461">
        <w:rPr>
          <w:rFonts w:asciiTheme="minorHAnsi" w:hAnsiTheme="minorHAnsi" w:cstheme="minorHAnsi"/>
          <w:color w:val="000000"/>
        </w:rPr>
        <w:t xml:space="preserve">I – </w:t>
      </w:r>
      <w:proofErr w:type="gramStart"/>
      <w:r w:rsidRPr="00AD7461">
        <w:rPr>
          <w:rFonts w:asciiTheme="minorHAnsi" w:hAnsiTheme="minorHAnsi" w:cstheme="minorHAnsi"/>
          <w:color w:val="000000"/>
        </w:rPr>
        <w:t>descrição</w:t>
      </w:r>
      <w:proofErr w:type="gramEnd"/>
      <w:r w:rsidRPr="00AD7461">
        <w:rPr>
          <w:rFonts w:asciiTheme="minorHAnsi" w:hAnsiTheme="minorHAnsi" w:cstheme="minorHAnsi"/>
          <w:color w:val="000000"/>
        </w:rPr>
        <w:t xml:space="preserve"> do objeto; </w:t>
      </w:r>
    </w:p>
    <w:p w14:paraId="679A753F" w14:textId="77777777" w:rsidR="00BE577C" w:rsidRPr="00AD7461" w:rsidRDefault="00BE577C" w:rsidP="00AD7461">
      <w:pPr>
        <w:pStyle w:val="Textodenotaderodap"/>
        <w:ind w:left="-567" w:right="-568"/>
        <w:rPr>
          <w:rFonts w:asciiTheme="minorHAnsi" w:hAnsiTheme="minorHAnsi" w:cstheme="minorHAnsi"/>
          <w:color w:val="000000"/>
        </w:rPr>
      </w:pPr>
      <w:r w:rsidRPr="00AD7461">
        <w:rPr>
          <w:rFonts w:asciiTheme="minorHAnsi" w:hAnsiTheme="minorHAnsi" w:cstheme="minorHAnsi"/>
          <w:color w:val="000000"/>
        </w:rPr>
        <w:t xml:space="preserve">II – </w:t>
      </w:r>
      <w:proofErr w:type="gramStart"/>
      <w:r w:rsidRPr="00AD7461">
        <w:rPr>
          <w:rFonts w:asciiTheme="minorHAnsi" w:hAnsiTheme="minorHAnsi" w:cstheme="minorHAnsi"/>
          <w:color w:val="000000"/>
        </w:rPr>
        <w:t>unidade</w:t>
      </w:r>
      <w:proofErr w:type="gramEnd"/>
      <w:r w:rsidRPr="00AD7461">
        <w:rPr>
          <w:rFonts w:asciiTheme="minorHAnsi" w:hAnsiTheme="minorHAnsi" w:cstheme="minorHAnsi"/>
          <w:color w:val="000000"/>
        </w:rPr>
        <w:t xml:space="preserve"> de medida do objeto; </w:t>
      </w:r>
    </w:p>
    <w:p w14:paraId="2B90D41F" w14:textId="77777777" w:rsidR="00BE577C" w:rsidRPr="00AD7461" w:rsidRDefault="00BE577C" w:rsidP="00AD7461">
      <w:pPr>
        <w:pStyle w:val="Textodenotaderodap"/>
        <w:ind w:left="-567" w:right="-568"/>
        <w:rPr>
          <w:rFonts w:asciiTheme="minorHAnsi" w:hAnsiTheme="minorHAnsi" w:cstheme="minorHAnsi"/>
          <w:color w:val="000000"/>
        </w:rPr>
      </w:pPr>
      <w:r w:rsidRPr="00AD7461">
        <w:rPr>
          <w:rFonts w:asciiTheme="minorHAnsi" w:hAnsiTheme="minorHAnsi" w:cstheme="minorHAnsi"/>
          <w:color w:val="000000"/>
        </w:rPr>
        <w:t xml:space="preserve">III – quantitativo a ser contratado; </w:t>
      </w:r>
    </w:p>
    <w:p w14:paraId="6E2661C1" w14:textId="77777777" w:rsidR="00BE577C" w:rsidRPr="00AD7461" w:rsidRDefault="00BE577C" w:rsidP="00AD7461">
      <w:pPr>
        <w:pStyle w:val="Textodenotaderodap"/>
        <w:ind w:left="-567" w:right="-568"/>
        <w:rPr>
          <w:rFonts w:asciiTheme="minorHAnsi" w:hAnsiTheme="minorHAnsi" w:cstheme="minorHAnsi"/>
          <w:color w:val="000000"/>
        </w:rPr>
      </w:pPr>
      <w:r w:rsidRPr="00AD7461">
        <w:rPr>
          <w:rFonts w:asciiTheme="minorHAnsi" w:hAnsiTheme="minorHAnsi" w:cstheme="minorHAnsi"/>
          <w:color w:val="000000"/>
        </w:rPr>
        <w:t xml:space="preserve">IV – </w:t>
      </w:r>
      <w:proofErr w:type="gramStart"/>
      <w:r w:rsidRPr="00AD7461">
        <w:rPr>
          <w:rFonts w:asciiTheme="minorHAnsi" w:hAnsiTheme="minorHAnsi" w:cstheme="minorHAnsi"/>
          <w:color w:val="000000"/>
        </w:rPr>
        <w:t>código</w:t>
      </w:r>
      <w:proofErr w:type="gramEnd"/>
      <w:r w:rsidRPr="00AD7461">
        <w:rPr>
          <w:rFonts w:asciiTheme="minorHAnsi" w:hAnsiTheme="minorHAnsi" w:cstheme="minorHAnsi"/>
          <w:color w:val="000000"/>
        </w:rPr>
        <w:t xml:space="preserve"> BR e/ou SIGMA, se for o caso; </w:t>
      </w:r>
    </w:p>
    <w:p w14:paraId="518127AB" w14:textId="77777777" w:rsidR="00BE577C" w:rsidRPr="00AD7461" w:rsidRDefault="00BE577C" w:rsidP="00AD7461">
      <w:pPr>
        <w:pStyle w:val="Textodenotaderodap"/>
        <w:ind w:left="-567" w:right="-568"/>
        <w:rPr>
          <w:rFonts w:asciiTheme="minorHAnsi" w:hAnsiTheme="minorHAnsi" w:cstheme="minorHAnsi"/>
          <w:color w:val="000000"/>
        </w:rPr>
      </w:pPr>
      <w:r w:rsidRPr="00AD7461">
        <w:rPr>
          <w:rFonts w:asciiTheme="minorHAnsi" w:hAnsiTheme="minorHAnsi" w:cstheme="minorHAnsi"/>
          <w:color w:val="000000"/>
        </w:rPr>
        <w:t xml:space="preserve">V – </w:t>
      </w:r>
      <w:proofErr w:type="gramStart"/>
      <w:r w:rsidRPr="00AD7461">
        <w:rPr>
          <w:rFonts w:asciiTheme="minorHAnsi" w:hAnsiTheme="minorHAnsi" w:cstheme="minorHAnsi"/>
          <w:color w:val="000000"/>
        </w:rPr>
        <w:t>fonte</w:t>
      </w:r>
      <w:proofErr w:type="gramEnd"/>
      <w:r w:rsidRPr="00AD7461">
        <w:rPr>
          <w:rFonts w:asciiTheme="minorHAnsi" w:hAnsiTheme="minorHAnsi" w:cstheme="minorHAnsi"/>
          <w:color w:val="000000"/>
        </w:rPr>
        <w:t xml:space="preserve"> da pesquisa; </w:t>
      </w:r>
    </w:p>
    <w:p w14:paraId="62DB9D04" w14:textId="77777777" w:rsidR="00BE577C" w:rsidRPr="00AD7461" w:rsidRDefault="00BE577C" w:rsidP="00AD7461">
      <w:pPr>
        <w:pStyle w:val="Textodenotaderodap"/>
        <w:ind w:left="-567" w:right="-568"/>
        <w:rPr>
          <w:rFonts w:asciiTheme="minorHAnsi" w:hAnsiTheme="minorHAnsi" w:cstheme="minorHAnsi"/>
          <w:color w:val="000000"/>
        </w:rPr>
      </w:pPr>
      <w:r w:rsidRPr="00AD7461">
        <w:rPr>
          <w:rFonts w:asciiTheme="minorHAnsi" w:hAnsiTheme="minorHAnsi" w:cstheme="minorHAnsi"/>
          <w:color w:val="000000"/>
        </w:rPr>
        <w:t xml:space="preserve">VI - </w:t>
      </w:r>
      <w:proofErr w:type="gramStart"/>
      <w:r w:rsidRPr="00AD7461">
        <w:rPr>
          <w:rFonts w:asciiTheme="minorHAnsi" w:hAnsiTheme="minorHAnsi" w:cstheme="minorHAnsi"/>
          <w:color w:val="000000"/>
        </w:rPr>
        <w:t>data</w:t>
      </w:r>
      <w:proofErr w:type="gramEnd"/>
      <w:r w:rsidRPr="00AD7461">
        <w:rPr>
          <w:rFonts w:asciiTheme="minorHAnsi" w:hAnsiTheme="minorHAnsi" w:cstheme="minorHAnsi"/>
          <w:color w:val="000000"/>
        </w:rPr>
        <w:t xml:space="preserve"> da realização da pesquisa de cada preço coletado; </w:t>
      </w:r>
    </w:p>
    <w:p w14:paraId="1E2390C0" w14:textId="77777777" w:rsidR="00BE577C" w:rsidRPr="00AD7461" w:rsidRDefault="00BE577C" w:rsidP="00AD7461">
      <w:pPr>
        <w:pStyle w:val="Textodenotaderodap"/>
        <w:ind w:left="-567" w:right="-568"/>
        <w:rPr>
          <w:rFonts w:asciiTheme="minorHAnsi" w:hAnsiTheme="minorHAnsi" w:cstheme="minorHAnsi"/>
          <w:color w:val="000000"/>
        </w:rPr>
      </w:pPr>
      <w:r w:rsidRPr="00AD7461">
        <w:rPr>
          <w:rFonts w:asciiTheme="minorHAnsi" w:hAnsiTheme="minorHAnsi" w:cstheme="minorHAnsi"/>
          <w:color w:val="000000"/>
        </w:rPr>
        <w:t xml:space="preserve">VII – validade e/ou vigência da fonte consultada; </w:t>
      </w:r>
    </w:p>
    <w:p w14:paraId="5574D79C" w14:textId="77777777" w:rsidR="00BE577C" w:rsidRPr="00AD7461" w:rsidRDefault="00BE577C" w:rsidP="00AD7461">
      <w:pPr>
        <w:pStyle w:val="Textodenotaderodap"/>
        <w:ind w:left="-567" w:right="-568"/>
        <w:rPr>
          <w:rFonts w:asciiTheme="minorHAnsi" w:hAnsiTheme="minorHAnsi" w:cstheme="minorHAnsi"/>
          <w:color w:val="000000"/>
        </w:rPr>
      </w:pPr>
      <w:r w:rsidRPr="00AD7461">
        <w:rPr>
          <w:rFonts w:asciiTheme="minorHAnsi" w:hAnsiTheme="minorHAnsi" w:cstheme="minorHAnsi"/>
          <w:color w:val="000000"/>
        </w:rPr>
        <w:t xml:space="preserve">VIII - preços unitário e global obtidos nos parâmetros consultados; </w:t>
      </w:r>
    </w:p>
    <w:p w14:paraId="7E806EE8" w14:textId="77777777" w:rsidR="00BE577C" w:rsidRPr="00AD7461" w:rsidRDefault="00BE577C" w:rsidP="00AD7461">
      <w:pPr>
        <w:pStyle w:val="Textodenotaderodap"/>
        <w:ind w:left="-567" w:right="-568"/>
        <w:rPr>
          <w:rFonts w:asciiTheme="minorHAnsi" w:hAnsiTheme="minorHAnsi" w:cstheme="minorHAnsi"/>
          <w:color w:val="000000"/>
        </w:rPr>
      </w:pPr>
      <w:r w:rsidRPr="00AD7461">
        <w:rPr>
          <w:rFonts w:asciiTheme="minorHAnsi" w:hAnsiTheme="minorHAnsi" w:cstheme="minorHAnsi"/>
          <w:color w:val="000000"/>
        </w:rPr>
        <w:t xml:space="preserve">IX - </w:t>
      </w:r>
      <w:proofErr w:type="gramStart"/>
      <w:r w:rsidRPr="00AD7461">
        <w:rPr>
          <w:rFonts w:asciiTheme="minorHAnsi" w:hAnsiTheme="minorHAnsi" w:cstheme="minorHAnsi"/>
          <w:color w:val="000000"/>
        </w:rPr>
        <w:t>preços</w:t>
      </w:r>
      <w:proofErr w:type="gramEnd"/>
      <w:r w:rsidRPr="00AD7461">
        <w:rPr>
          <w:rFonts w:asciiTheme="minorHAnsi" w:hAnsiTheme="minorHAnsi" w:cstheme="minorHAnsi"/>
          <w:color w:val="000000"/>
        </w:rPr>
        <w:t xml:space="preserve"> unitário e global corrigidos, se for o caso; </w:t>
      </w:r>
    </w:p>
    <w:p w14:paraId="202BC86C" w14:textId="77777777" w:rsidR="00BE577C" w:rsidRPr="00AD7461" w:rsidRDefault="00BE577C" w:rsidP="00AD7461">
      <w:pPr>
        <w:pStyle w:val="Textodenotaderodap"/>
        <w:ind w:left="-567" w:right="-568"/>
        <w:rPr>
          <w:rFonts w:asciiTheme="minorHAnsi" w:hAnsiTheme="minorHAnsi" w:cstheme="minorHAnsi"/>
          <w:color w:val="000000"/>
        </w:rPr>
      </w:pPr>
      <w:r w:rsidRPr="00AD7461">
        <w:rPr>
          <w:rFonts w:asciiTheme="minorHAnsi" w:hAnsiTheme="minorHAnsi" w:cstheme="minorHAnsi"/>
          <w:color w:val="000000"/>
        </w:rPr>
        <w:t xml:space="preserve">X - </w:t>
      </w:r>
      <w:proofErr w:type="gramStart"/>
      <w:r w:rsidRPr="00AD7461">
        <w:rPr>
          <w:rFonts w:asciiTheme="minorHAnsi" w:hAnsiTheme="minorHAnsi" w:cstheme="minorHAnsi"/>
          <w:color w:val="000000"/>
        </w:rPr>
        <w:t>valor</w:t>
      </w:r>
      <w:proofErr w:type="gramEnd"/>
      <w:r w:rsidRPr="00AD7461">
        <w:rPr>
          <w:rFonts w:asciiTheme="minorHAnsi" w:hAnsiTheme="minorHAnsi" w:cstheme="minorHAnsi"/>
          <w:color w:val="000000"/>
        </w:rPr>
        <w:t xml:space="preserve"> estimado de cada item/lote da contratação, considerando o menor preço/média/mediana; </w:t>
      </w:r>
    </w:p>
    <w:p w14:paraId="4AB4A0BD" w14:textId="77777777" w:rsidR="00BE577C" w:rsidRPr="00AD7461" w:rsidRDefault="00BE577C" w:rsidP="00AD7461">
      <w:pPr>
        <w:pStyle w:val="Textodenotaderodap"/>
        <w:ind w:left="-567" w:right="-568"/>
        <w:rPr>
          <w:rFonts w:asciiTheme="minorHAnsi" w:hAnsiTheme="minorHAnsi" w:cstheme="minorHAnsi"/>
          <w:color w:val="000000"/>
        </w:rPr>
      </w:pPr>
      <w:r w:rsidRPr="00AD7461">
        <w:rPr>
          <w:rFonts w:asciiTheme="minorHAnsi" w:hAnsiTheme="minorHAnsi" w:cstheme="minorHAnsi"/>
          <w:color w:val="000000"/>
        </w:rPr>
        <w:t xml:space="preserve">XI - identificação do responsável pela pesquisa, contendo nome e matrícula; </w:t>
      </w:r>
    </w:p>
    <w:p w14:paraId="0E8753C5" w14:textId="77777777" w:rsidR="00BE577C" w:rsidRPr="00AD7461" w:rsidRDefault="00BE577C" w:rsidP="00AD7461">
      <w:pPr>
        <w:pStyle w:val="Textodenotaderodap"/>
        <w:ind w:left="-567" w:right="-568"/>
        <w:rPr>
          <w:rFonts w:asciiTheme="minorHAnsi" w:hAnsiTheme="minorHAnsi" w:cstheme="minorHAnsi"/>
          <w:color w:val="000000"/>
        </w:rPr>
      </w:pPr>
      <w:r w:rsidRPr="00AD7461">
        <w:rPr>
          <w:rFonts w:asciiTheme="minorHAnsi" w:hAnsiTheme="minorHAnsi" w:cstheme="minorHAnsi"/>
          <w:color w:val="000000"/>
        </w:rPr>
        <w:t>XII - data de finalização da pesquisa.”</w:t>
      </w:r>
    </w:p>
  </w:footnote>
  <w:footnote w:id="36">
    <w:p w14:paraId="7DB83CC4" w14:textId="77777777" w:rsidR="00BE577C" w:rsidRPr="00AD7461" w:rsidRDefault="00BE577C" w:rsidP="00AD7461">
      <w:pPr>
        <w:pStyle w:val="Textodenotaderodap"/>
        <w:ind w:left="-567" w:right="-568"/>
        <w:rPr>
          <w:rFonts w:asciiTheme="minorHAnsi" w:hAnsiTheme="minorHAnsi" w:cstheme="minorHAnsi"/>
          <w:color w:val="000000"/>
        </w:rPr>
      </w:pPr>
      <w:r w:rsidRPr="00AD7461">
        <w:rPr>
          <w:rStyle w:val="Refdenotaderodap"/>
          <w:rFonts w:asciiTheme="minorHAnsi" w:hAnsiTheme="minorHAnsi" w:cstheme="minorHAnsi"/>
          <w:sz w:val="24"/>
          <w:szCs w:val="24"/>
        </w:rPr>
        <w:footnoteRef/>
      </w:r>
      <w:r w:rsidRPr="00AD7461">
        <w:rPr>
          <w:rFonts w:asciiTheme="minorHAnsi" w:hAnsiTheme="minorHAnsi" w:cstheme="minorHAnsi"/>
          <w:sz w:val="24"/>
          <w:szCs w:val="24"/>
        </w:rPr>
        <w:t xml:space="preserve"> </w:t>
      </w:r>
      <w:r w:rsidRPr="00AD7461">
        <w:rPr>
          <w:rFonts w:asciiTheme="minorHAnsi" w:hAnsiTheme="minorHAnsi" w:cstheme="minorHAnsi"/>
        </w:rPr>
        <w:t>“</w:t>
      </w:r>
      <w:r w:rsidRPr="00AD7461">
        <w:rPr>
          <w:rFonts w:asciiTheme="minorHAnsi" w:hAnsiTheme="minorHAnsi" w:cstheme="minorHAnsi"/>
          <w:color w:val="000000"/>
        </w:rPr>
        <w:t xml:space="preserve">Art. 74 - O Mapa de Preços deverá ser acompanhado de Relatório de Pesquisa de Preços, que deverá conter, minimamente, o seguinte: </w:t>
      </w:r>
    </w:p>
    <w:p w14:paraId="20001DEC" w14:textId="77777777" w:rsidR="00BE577C" w:rsidRPr="00AD7461" w:rsidRDefault="00BE577C" w:rsidP="00AD7461">
      <w:pPr>
        <w:pStyle w:val="Textodenotaderodap"/>
        <w:ind w:left="-567" w:right="-568"/>
        <w:rPr>
          <w:rFonts w:asciiTheme="minorHAnsi" w:hAnsiTheme="minorHAnsi" w:cstheme="minorHAnsi"/>
          <w:color w:val="000000"/>
        </w:rPr>
      </w:pPr>
      <w:r w:rsidRPr="00AD7461">
        <w:rPr>
          <w:rFonts w:asciiTheme="minorHAnsi" w:hAnsiTheme="minorHAnsi" w:cstheme="minorHAnsi"/>
          <w:color w:val="000000"/>
        </w:rPr>
        <w:t xml:space="preserve">I – </w:t>
      </w:r>
      <w:proofErr w:type="gramStart"/>
      <w:r w:rsidRPr="00AD7461">
        <w:rPr>
          <w:rFonts w:asciiTheme="minorHAnsi" w:hAnsiTheme="minorHAnsi" w:cstheme="minorHAnsi"/>
          <w:color w:val="000000"/>
        </w:rPr>
        <w:t>período</w:t>
      </w:r>
      <w:proofErr w:type="gramEnd"/>
      <w:r w:rsidRPr="00AD7461">
        <w:rPr>
          <w:rFonts w:asciiTheme="minorHAnsi" w:hAnsiTheme="minorHAnsi" w:cstheme="minorHAnsi"/>
          <w:color w:val="000000"/>
        </w:rPr>
        <w:t xml:space="preserve"> de realização da pesquisa de preços de todos os itens da contratação; </w:t>
      </w:r>
    </w:p>
    <w:p w14:paraId="3F889DCF" w14:textId="77777777" w:rsidR="00BE577C" w:rsidRPr="00AD7461" w:rsidRDefault="00BE577C" w:rsidP="00AD7461">
      <w:pPr>
        <w:pStyle w:val="Textodenotaderodap"/>
        <w:ind w:left="-567" w:right="-568"/>
        <w:rPr>
          <w:rFonts w:asciiTheme="minorHAnsi" w:hAnsiTheme="minorHAnsi" w:cstheme="minorHAnsi"/>
          <w:color w:val="000000"/>
        </w:rPr>
      </w:pPr>
      <w:r w:rsidRPr="00AD7461">
        <w:rPr>
          <w:rFonts w:asciiTheme="minorHAnsi" w:hAnsiTheme="minorHAnsi" w:cstheme="minorHAnsi"/>
          <w:color w:val="000000"/>
        </w:rPr>
        <w:t xml:space="preserve">II – </w:t>
      </w:r>
      <w:proofErr w:type="gramStart"/>
      <w:r w:rsidRPr="00AD7461">
        <w:rPr>
          <w:rFonts w:asciiTheme="minorHAnsi" w:hAnsiTheme="minorHAnsi" w:cstheme="minorHAnsi"/>
          <w:color w:val="000000"/>
        </w:rPr>
        <w:t>indicação</w:t>
      </w:r>
      <w:proofErr w:type="gramEnd"/>
      <w:r w:rsidRPr="00AD7461">
        <w:rPr>
          <w:rFonts w:asciiTheme="minorHAnsi" w:hAnsiTheme="minorHAnsi" w:cstheme="minorHAnsi"/>
          <w:color w:val="000000"/>
        </w:rPr>
        <w:t xml:space="preserve"> das fontes pesquisadas; </w:t>
      </w:r>
    </w:p>
    <w:p w14:paraId="771AD514" w14:textId="77777777" w:rsidR="00BE577C" w:rsidRPr="00AD7461" w:rsidRDefault="00BE577C" w:rsidP="00AD7461">
      <w:pPr>
        <w:pStyle w:val="Textodenotaderodap"/>
        <w:ind w:left="-567" w:right="-568"/>
        <w:rPr>
          <w:rFonts w:asciiTheme="minorHAnsi" w:hAnsiTheme="minorHAnsi" w:cstheme="minorHAnsi"/>
          <w:color w:val="000000"/>
        </w:rPr>
      </w:pPr>
      <w:r w:rsidRPr="00AD7461">
        <w:rPr>
          <w:rFonts w:asciiTheme="minorHAnsi" w:hAnsiTheme="minorHAnsi" w:cstheme="minorHAnsi"/>
          <w:color w:val="000000"/>
        </w:rPr>
        <w:t xml:space="preserve">III – justificativa para adoção de parâmetro não previsto no parágrafo primeiro do artigo 66 deste Regulamento, se for o caso; </w:t>
      </w:r>
    </w:p>
    <w:p w14:paraId="5B6D5A06" w14:textId="77777777" w:rsidR="00BE577C" w:rsidRPr="00AD7461" w:rsidRDefault="00BE577C" w:rsidP="00AD7461">
      <w:pPr>
        <w:pStyle w:val="Textodenotaderodap"/>
        <w:ind w:left="-567" w:right="-568"/>
        <w:rPr>
          <w:rFonts w:asciiTheme="minorHAnsi" w:hAnsiTheme="minorHAnsi" w:cstheme="minorHAnsi"/>
          <w:color w:val="000000"/>
        </w:rPr>
      </w:pPr>
      <w:r w:rsidRPr="00AD7461">
        <w:rPr>
          <w:rFonts w:asciiTheme="minorHAnsi" w:hAnsiTheme="minorHAnsi" w:cstheme="minorHAnsi"/>
          <w:color w:val="000000"/>
        </w:rPr>
        <w:t xml:space="preserve">IV – </w:t>
      </w:r>
      <w:proofErr w:type="gramStart"/>
      <w:r w:rsidRPr="00AD7461">
        <w:rPr>
          <w:rFonts w:asciiTheme="minorHAnsi" w:hAnsiTheme="minorHAnsi" w:cstheme="minorHAnsi"/>
          <w:color w:val="000000"/>
        </w:rPr>
        <w:t>justificativa</w:t>
      </w:r>
      <w:proofErr w:type="gramEnd"/>
      <w:r w:rsidRPr="00AD7461">
        <w:rPr>
          <w:rFonts w:asciiTheme="minorHAnsi" w:hAnsiTheme="minorHAnsi" w:cstheme="minorHAnsi"/>
          <w:color w:val="000000"/>
        </w:rPr>
        <w:t xml:space="preserve"> para desconsiderar os valores inconsistentes, e excessivamente elevados ou baixos, se for o caso; V – indicação do índice de correção aplicado, nos termos do parágrafo quarto do artigo 66 deste Regulamento, se for o caso; </w:t>
      </w:r>
    </w:p>
    <w:p w14:paraId="0D237877" w14:textId="77777777" w:rsidR="00BE577C" w:rsidRPr="00AD7461" w:rsidRDefault="00BE577C" w:rsidP="00AD7461">
      <w:pPr>
        <w:pStyle w:val="Textodenotaderodap"/>
        <w:ind w:left="-567" w:right="-568"/>
        <w:rPr>
          <w:rFonts w:asciiTheme="minorHAnsi" w:hAnsiTheme="minorHAnsi" w:cstheme="minorHAnsi"/>
          <w:color w:val="000000"/>
        </w:rPr>
      </w:pPr>
      <w:r w:rsidRPr="00AD7461">
        <w:rPr>
          <w:rFonts w:asciiTheme="minorHAnsi" w:hAnsiTheme="minorHAnsi" w:cstheme="minorHAnsi"/>
          <w:color w:val="000000"/>
        </w:rPr>
        <w:t xml:space="preserve">VI – </w:t>
      </w:r>
      <w:proofErr w:type="gramStart"/>
      <w:r w:rsidRPr="00AD7461">
        <w:rPr>
          <w:rFonts w:asciiTheme="minorHAnsi" w:hAnsiTheme="minorHAnsi" w:cstheme="minorHAnsi"/>
          <w:color w:val="000000"/>
        </w:rPr>
        <w:t>justificativa</w:t>
      </w:r>
      <w:proofErr w:type="gramEnd"/>
      <w:r w:rsidRPr="00AD7461">
        <w:rPr>
          <w:rFonts w:asciiTheme="minorHAnsi" w:hAnsiTheme="minorHAnsi" w:cstheme="minorHAnsi"/>
          <w:color w:val="000000"/>
        </w:rPr>
        <w:t xml:space="preserve"> para a impossibilidade de obtenção do mínimo de 3 (três) preços distintos, nos termos do parágrafo único do artigo 68 deste Regulamento, se for o caso; </w:t>
      </w:r>
    </w:p>
    <w:p w14:paraId="24D1305E" w14:textId="77777777" w:rsidR="00BE577C" w:rsidRPr="00AD7461" w:rsidRDefault="00BE577C" w:rsidP="00AD7461">
      <w:pPr>
        <w:pStyle w:val="Textodenotaderodap"/>
        <w:ind w:left="-567" w:right="-568"/>
        <w:rPr>
          <w:rFonts w:asciiTheme="minorHAnsi" w:hAnsiTheme="minorHAnsi" w:cstheme="minorHAnsi"/>
          <w:color w:val="000000"/>
        </w:rPr>
      </w:pPr>
      <w:r w:rsidRPr="00AD7461">
        <w:rPr>
          <w:rFonts w:asciiTheme="minorHAnsi" w:hAnsiTheme="minorHAnsi" w:cstheme="minorHAnsi"/>
          <w:color w:val="000000"/>
        </w:rPr>
        <w:t xml:space="preserve">VII – justificativa para a utilização exclusiva de preços oriundos de consulta direta com fornecedores e de preços obtidos na internet, previstos nos incisos VI e VII, do parágrafo primeiro do artigo 66 deste Regulamento, nos moldes do caput do artigo 68; </w:t>
      </w:r>
    </w:p>
    <w:p w14:paraId="08395666" w14:textId="77777777" w:rsidR="00BE577C" w:rsidRPr="00AD7461" w:rsidRDefault="00BE577C" w:rsidP="00AD7461">
      <w:pPr>
        <w:pStyle w:val="Textodenotaderodap"/>
        <w:ind w:left="-567" w:right="-568"/>
        <w:rPr>
          <w:rFonts w:asciiTheme="minorHAnsi" w:hAnsiTheme="minorHAnsi" w:cstheme="minorHAnsi"/>
          <w:color w:val="000000"/>
        </w:rPr>
      </w:pPr>
      <w:r w:rsidRPr="00AD7461">
        <w:rPr>
          <w:rFonts w:asciiTheme="minorHAnsi" w:hAnsiTheme="minorHAnsi" w:cstheme="minorHAnsi"/>
          <w:color w:val="000000"/>
        </w:rPr>
        <w:t xml:space="preserve">VIII - relação de fornecedores que foram consultados e não enviaram propostas como resposta à solicitação; </w:t>
      </w:r>
    </w:p>
    <w:p w14:paraId="1AB44F23" w14:textId="77777777" w:rsidR="00BE577C" w:rsidRPr="00AD7461" w:rsidRDefault="00BE577C" w:rsidP="00AD7461">
      <w:pPr>
        <w:pStyle w:val="Textodenotaderodap"/>
        <w:ind w:left="-567" w:right="-568"/>
        <w:rPr>
          <w:rFonts w:asciiTheme="minorHAnsi" w:hAnsiTheme="minorHAnsi" w:cstheme="minorHAnsi"/>
          <w:color w:val="000000"/>
        </w:rPr>
      </w:pPr>
      <w:r w:rsidRPr="00AD7461">
        <w:rPr>
          <w:rFonts w:asciiTheme="minorHAnsi" w:hAnsiTheme="minorHAnsi" w:cstheme="minorHAnsi"/>
          <w:color w:val="000000"/>
        </w:rPr>
        <w:t xml:space="preserve">IX – </w:t>
      </w:r>
      <w:proofErr w:type="gramStart"/>
      <w:r w:rsidRPr="00AD7461">
        <w:rPr>
          <w:rFonts w:asciiTheme="minorHAnsi" w:hAnsiTheme="minorHAnsi" w:cstheme="minorHAnsi"/>
          <w:color w:val="000000"/>
        </w:rPr>
        <w:t>relação</w:t>
      </w:r>
      <w:proofErr w:type="gramEnd"/>
      <w:r w:rsidRPr="00AD7461">
        <w:rPr>
          <w:rFonts w:asciiTheme="minorHAnsi" w:hAnsiTheme="minorHAnsi" w:cstheme="minorHAnsi"/>
          <w:color w:val="000000"/>
        </w:rPr>
        <w:t xml:space="preserve"> das propostas encaminhadas pelo mercado fornecedor que foram desconsideradas na estimativa da contratação, com a respectiva justificativa; </w:t>
      </w:r>
    </w:p>
    <w:p w14:paraId="124CC184" w14:textId="77777777" w:rsidR="00BE577C" w:rsidRPr="00AD7461" w:rsidRDefault="00BE577C" w:rsidP="00AD7461">
      <w:pPr>
        <w:pStyle w:val="Textodenotaderodap"/>
        <w:ind w:left="-567" w:right="-568"/>
        <w:rPr>
          <w:rFonts w:asciiTheme="minorHAnsi" w:hAnsiTheme="minorHAnsi" w:cstheme="minorHAnsi"/>
          <w:color w:val="000000"/>
        </w:rPr>
      </w:pPr>
      <w:r w:rsidRPr="00AD7461">
        <w:rPr>
          <w:rFonts w:asciiTheme="minorHAnsi" w:hAnsiTheme="minorHAnsi" w:cstheme="minorHAnsi"/>
          <w:color w:val="000000"/>
        </w:rPr>
        <w:t xml:space="preserve">X – </w:t>
      </w:r>
      <w:proofErr w:type="gramStart"/>
      <w:r w:rsidRPr="00AD7461">
        <w:rPr>
          <w:rFonts w:asciiTheme="minorHAnsi" w:hAnsiTheme="minorHAnsi" w:cstheme="minorHAnsi"/>
          <w:color w:val="000000"/>
        </w:rPr>
        <w:t>justificativas</w:t>
      </w:r>
      <w:proofErr w:type="gramEnd"/>
      <w:r w:rsidRPr="00AD7461">
        <w:rPr>
          <w:rFonts w:asciiTheme="minorHAnsi" w:hAnsiTheme="minorHAnsi" w:cstheme="minorHAnsi"/>
          <w:color w:val="000000"/>
        </w:rPr>
        <w:t xml:space="preserve"> pertinentes para a definição dos preços no caso de autopreenchimento da planilha da contratação.”</w:t>
      </w:r>
    </w:p>
  </w:footnote>
  <w:footnote w:id="37">
    <w:p w14:paraId="394A50B4" w14:textId="77777777" w:rsidR="00BE577C" w:rsidRPr="00AD7461" w:rsidRDefault="00BE577C" w:rsidP="00AD7461">
      <w:pPr>
        <w:pStyle w:val="Textodenotaderodap"/>
        <w:ind w:left="-567" w:right="-568"/>
        <w:rPr>
          <w:rFonts w:asciiTheme="minorHAnsi" w:hAnsiTheme="minorHAnsi" w:cstheme="minorHAnsi"/>
          <w:color w:val="000000"/>
        </w:rPr>
      </w:pPr>
      <w:r w:rsidRPr="00AD7461">
        <w:rPr>
          <w:rStyle w:val="Refdenotaderodap"/>
          <w:rFonts w:asciiTheme="minorHAnsi" w:hAnsiTheme="minorHAnsi" w:cstheme="minorHAnsi"/>
          <w:sz w:val="24"/>
          <w:szCs w:val="24"/>
        </w:rPr>
        <w:footnoteRef/>
      </w:r>
      <w:r w:rsidRPr="00AD7461">
        <w:rPr>
          <w:rFonts w:asciiTheme="minorHAnsi" w:hAnsiTheme="minorHAnsi" w:cstheme="minorHAnsi"/>
        </w:rPr>
        <w:t xml:space="preserve"> “</w:t>
      </w:r>
      <w:r w:rsidRPr="00AD7461">
        <w:rPr>
          <w:rFonts w:asciiTheme="minorHAnsi" w:hAnsiTheme="minorHAnsi" w:cstheme="minorHAnsi"/>
          <w:color w:val="000000"/>
        </w:rPr>
        <w:t>Art. 123. Os contratos firmados para a prestação de serviços de natureza contínua podem ser prorrogados, desde que:</w:t>
      </w:r>
    </w:p>
    <w:p w14:paraId="7306CD46" w14:textId="77777777" w:rsidR="00BE577C" w:rsidRPr="00AD7461" w:rsidRDefault="00BE577C" w:rsidP="00AD7461">
      <w:pPr>
        <w:pStyle w:val="Textodenotaderodap"/>
        <w:ind w:left="-567" w:right="-568"/>
        <w:rPr>
          <w:rFonts w:asciiTheme="minorHAnsi" w:hAnsiTheme="minorHAnsi" w:cstheme="minorHAnsi"/>
          <w:color w:val="000000"/>
        </w:rPr>
      </w:pPr>
      <w:r w:rsidRPr="00AD7461">
        <w:rPr>
          <w:rFonts w:asciiTheme="minorHAnsi" w:hAnsiTheme="minorHAnsi" w:cstheme="minorHAnsi"/>
          <w:color w:val="000000"/>
        </w:rPr>
        <w:t>III - haja comprovação de que o valor do contrato permanece economicamente vantajoso para a RIOSAÚDE, através da pesquisa de preços realizada conforme os critérios estabelecidos na Seção IV do Capítulo VI deste Regulamento;”</w:t>
      </w:r>
    </w:p>
  </w:footnote>
  <w:footnote w:id="38">
    <w:p w14:paraId="573070CA" w14:textId="1108024B" w:rsidR="00795946" w:rsidRPr="00AD7461" w:rsidRDefault="00795946" w:rsidP="00AD7461">
      <w:pPr>
        <w:pStyle w:val="Textodenotaderodap"/>
        <w:ind w:left="-567" w:right="-568"/>
        <w:rPr>
          <w:rFonts w:asciiTheme="minorHAnsi" w:hAnsiTheme="minorHAnsi" w:cstheme="minorHAnsi"/>
        </w:rPr>
      </w:pPr>
      <w:r w:rsidRPr="00AD7461">
        <w:rPr>
          <w:rStyle w:val="Refdenotaderodap"/>
          <w:rFonts w:asciiTheme="minorHAnsi" w:hAnsiTheme="minorHAnsi" w:cstheme="minorHAnsi"/>
          <w:sz w:val="24"/>
          <w:szCs w:val="24"/>
        </w:rPr>
        <w:footnoteRef/>
      </w:r>
      <w:r w:rsidRPr="00AD7461">
        <w:rPr>
          <w:rFonts w:asciiTheme="minorHAnsi" w:hAnsiTheme="minorHAnsi" w:cstheme="minorHAnsi"/>
        </w:rPr>
        <w:t xml:space="preserve"> </w:t>
      </w:r>
      <w:r w:rsidRPr="00AD7461">
        <w:rPr>
          <w:rFonts w:asciiTheme="minorHAnsi" w:hAnsiTheme="minorHAnsi" w:cstheme="minorHAnsi"/>
          <w:b/>
          <w:bCs/>
        </w:rPr>
        <w:t>Esta etapa apenas deve ser preenchida no caso de acréscimo ao valor do contrato.</w:t>
      </w:r>
    </w:p>
  </w:footnote>
  <w:footnote w:id="39">
    <w:p w14:paraId="428D435A" w14:textId="77777777" w:rsidR="00C80C13" w:rsidRPr="00AD7461" w:rsidRDefault="00C80C13" w:rsidP="00AD7461">
      <w:pPr>
        <w:pBdr>
          <w:top w:val="nil"/>
          <w:left w:val="nil"/>
          <w:bottom w:val="nil"/>
          <w:right w:val="nil"/>
          <w:between w:val="nil"/>
        </w:pBdr>
        <w:spacing w:before="0"/>
        <w:ind w:left="-567" w:right="-568"/>
        <w:rPr>
          <w:rFonts w:asciiTheme="minorHAnsi" w:eastAsia="Arial" w:hAnsiTheme="minorHAnsi" w:cstheme="minorHAnsi"/>
          <w:color w:val="000000"/>
          <w:sz w:val="20"/>
          <w:szCs w:val="20"/>
          <w:highlight w:val="white"/>
        </w:rPr>
      </w:pPr>
      <w:r w:rsidRPr="00AD7461">
        <w:rPr>
          <w:rStyle w:val="Refdenotaderodap"/>
          <w:rFonts w:asciiTheme="minorHAnsi" w:hAnsiTheme="minorHAnsi" w:cstheme="minorHAnsi"/>
        </w:rPr>
        <w:footnoteRef/>
      </w:r>
      <w:r w:rsidRPr="00AD7461">
        <w:rPr>
          <w:rStyle w:val="Refdenotaderodap"/>
          <w:rFonts w:asciiTheme="minorHAnsi" w:hAnsiTheme="minorHAnsi" w:cstheme="minorHAnsi"/>
        </w:rPr>
        <w:t xml:space="preserve"> </w:t>
      </w:r>
      <w:r w:rsidRPr="00AD7461">
        <w:rPr>
          <w:rFonts w:asciiTheme="minorHAnsi" w:hAnsiTheme="minorHAnsi" w:cstheme="minorHAnsi"/>
          <w:color w:val="000000"/>
          <w:sz w:val="20"/>
          <w:szCs w:val="20"/>
        </w:rPr>
        <w:t>Art. 16. A criação, expansão ou aperfeiçoamento de ação governamental que acarrete aumento da despesa será acompanhado de:</w:t>
      </w:r>
      <w:r w:rsidRPr="00AD7461">
        <w:rPr>
          <w:rFonts w:asciiTheme="minorHAnsi" w:eastAsia="Arial" w:hAnsiTheme="minorHAnsi" w:cstheme="minorHAnsi"/>
          <w:color w:val="000000"/>
          <w:sz w:val="20"/>
          <w:szCs w:val="20"/>
          <w:highlight w:val="white"/>
        </w:rPr>
        <w:t>  </w:t>
      </w:r>
    </w:p>
    <w:p w14:paraId="405DA9F0" w14:textId="77777777" w:rsidR="00C80C13" w:rsidRPr="00AD7461" w:rsidRDefault="00C80C13" w:rsidP="00AD7461">
      <w:pPr>
        <w:pBdr>
          <w:top w:val="nil"/>
          <w:left w:val="nil"/>
          <w:bottom w:val="nil"/>
          <w:right w:val="nil"/>
          <w:between w:val="nil"/>
        </w:pBdr>
        <w:spacing w:before="0"/>
        <w:ind w:left="-567" w:right="-568"/>
        <w:rPr>
          <w:rFonts w:asciiTheme="minorHAnsi" w:hAnsiTheme="minorHAnsi" w:cstheme="minorHAnsi"/>
          <w:color w:val="000000"/>
          <w:sz w:val="20"/>
          <w:szCs w:val="20"/>
        </w:rPr>
      </w:pPr>
      <w:r w:rsidRPr="00AD7461">
        <w:rPr>
          <w:rFonts w:asciiTheme="minorHAnsi" w:hAnsiTheme="minorHAnsi" w:cstheme="minorHAnsi"/>
          <w:color w:val="000000"/>
          <w:sz w:val="20"/>
          <w:szCs w:val="20"/>
        </w:rPr>
        <w:t xml:space="preserve">II - </w:t>
      </w:r>
      <w:proofErr w:type="gramStart"/>
      <w:r w:rsidRPr="00AD7461">
        <w:rPr>
          <w:rFonts w:asciiTheme="minorHAnsi" w:hAnsiTheme="minorHAnsi" w:cstheme="minorHAnsi"/>
          <w:color w:val="000000"/>
          <w:sz w:val="20"/>
          <w:szCs w:val="20"/>
        </w:rPr>
        <w:t>declaração</w:t>
      </w:r>
      <w:proofErr w:type="gramEnd"/>
      <w:r w:rsidRPr="00AD7461">
        <w:rPr>
          <w:rFonts w:asciiTheme="minorHAnsi" w:hAnsiTheme="minorHAnsi" w:cstheme="minorHAnsi"/>
          <w:color w:val="000000"/>
          <w:sz w:val="20"/>
          <w:szCs w:val="20"/>
        </w:rPr>
        <w:t xml:space="preserve"> do ordenador da despesa de que o aumento tem adequação orçamentária e financeira com a lei orçamentária anual e compatibilidade com o plano plurianual e com a lei de diretrizes orçamentárias.</w:t>
      </w:r>
      <w:r w:rsidRPr="00AD7461">
        <w:rPr>
          <w:rFonts w:asciiTheme="minorHAnsi" w:eastAsia="Arial" w:hAnsiTheme="minorHAnsi" w:cstheme="minorHAnsi"/>
          <w:color w:val="000000"/>
          <w:sz w:val="20"/>
          <w:szCs w:val="20"/>
          <w:highlight w:val="white"/>
        </w:rPr>
        <w:t>    </w:t>
      </w:r>
    </w:p>
    <w:p w14:paraId="644D38A6" w14:textId="77777777" w:rsidR="00C80C13" w:rsidRPr="00AD7461" w:rsidRDefault="00C80C13" w:rsidP="00AD7461">
      <w:pPr>
        <w:pBdr>
          <w:top w:val="nil"/>
          <w:left w:val="nil"/>
          <w:bottom w:val="nil"/>
          <w:right w:val="nil"/>
          <w:between w:val="nil"/>
        </w:pBdr>
        <w:spacing w:before="0"/>
        <w:ind w:left="-567" w:right="-568"/>
        <w:rPr>
          <w:rFonts w:asciiTheme="minorHAnsi" w:hAnsiTheme="minorHAnsi" w:cstheme="minorHAnsi"/>
          <w:color w:val="000000"/>
          <w:sz w:val="20"/>
          <w:szCs w:val="20"/>
        </w:rPr>
      </w:pPr>
      <w:r w:rsidRPr="00AD7461">
        <w:rPr>
          <w:rFonts w:asciiTheme="minorHAnsi" w:hAnsiTheme="minorHAnsi" w:cstheme="minorHAnsi"/>
          <w:color w:val="000000"/>
          <w:sz w:val="20"/>
          <w:szCs w:val="20"/>
        </w:rPr>
        <w:t>§ 1o Para os fins desta Lei Complementar, considera-se:</w:t>
      </w:r>
    </w:p>
    <w:p w14:paraId="018317B1" w14:textId="77777777" w:rsidR="00C80C13" w:rsidRPr="00AD7461" w:rsidRDefault="00C80C13" w:rsidP="00AD7461">
      <w:pPr>
        <w:pBdr>
          <w:top w:val="nil"/>
          <w:left w:val="nil"/>
          <w:bottom w:val="nil"/>
          <w:right w:val="nil"/>
          <w:between w:val="nil"/>
        </w:pBdr>
        <w:spacing w:before="0"/>
        <w:ind w:left="-567" w:right="-568"/>
        <w:rPr>
          <w:rFonts w:asciiTheme="minorHAnsi" w:hAnsiTheme="minorHAnsi" w:cstheme="minorHAnsi"/>
          <w:color w:val="000000"/>
          <w:sz w:val="20"/>
          <w:szCs w:val="20"/>
        </w:rPr>
      </w:pPr>
      <w:r w:rsidRPr="00AD7461">
        <w:rPr>
          <w:rFonts w:asciiTheme="minorHAnsi" w:hAnsiTheme="minorHAnsi" w:cstheme="minorHAnsi"/>
          <w:color w:val="000000"/>
          <w:sz w:val="20"/>
          <w:szCs w:val="20"/>
        </w:rPr>
        <w:t xml:space="preserve">I - </w:t>
      </w:r>
      <w:proofErr w:type="gramStart"/>
      <w:r w:rsidRPr="00AD7461">
        <w:rPr>
          <w:rFonts w:asciiTheme="minorHAnsi" w:hAnsiTheme="minorHAnsi" w:cstheme="minorHAnsi"/>
          <w:color w:val="000000"/>
          <w:sz w:val="20"/>
          <w:szCs w:val="20"/>
        </w:rPr>
        <w:t>adequada</w:t>
      </w:r>
      <w:proofErr w:type="gramEnd"/>
      <w:r w:rsidRPr="00AD7461">
        <w:rPr>
          <w:rFonts w:asciiTheme="minorHAnsi" w:hAnsiTheme="minorHAnsi" w:cstheme="minorHAnsi"/>
          <w:color w:val="000000"/>
          <w:sz w:val="20"/>
          <w:szCs w:val="20"/>
        </w:rPr>
        <w:t xml:space="preserve"> com a lei orçamentária anual, a despesa objeto de dotação específica e suficiente, ou que </w:t>
      </w:r>
      <w:proofErr w:type="spellStart"/>
      <w:r w:rsidRPr="00AD7461">
        <w:rPr>
          <w:rFonts w:asciiTheme="minorHAnsi" w:hAnsiTheme="minorHAnsi" w:cstheme="minorHAnsi"/>
          <w:color w:val="000000"/>
          <w:sz w:val="20"/>
          <w:szCs w:val="20"/>
        </w:rPr>
        <w:t>esteja</w:t>
      </w:r>
      <w:proofErr w:type="spellEnd"/>
      <w:r w:rsidRPr="00AD7461">
        <w:rPr>
          <w:rFonts w:asciiTheme="minorHAnsi" w:hAnsiTheme="minorHAnsi" w:cstheme="minorHAnsi"/>
          <w:color w:val="000000"/>
          <w:sz w:val="20"/>
          <w:szCs w:val="20"/>
        </w:rPr>
        <w:t xml:space="preserve"> abrangida por crédito genérico, de forma que somadas todas as despesas da mesma espécie, realizadas e a realizar, previstas no programa de trabalho, não sejam ultrapassados os limites estabelecidos para o exercício;</w:t>
      </w:r>
    </w:p>
    <w:p w14:paraId="1D309D8C" w14:textId="77777777" w:rsidR="00C80C13" w:rsidRPr="00AD7461" w:rsidRDefault="00C80C13" w:rsidP="00AD7461">
      <w:pPr>
        <w:pBdr>
          <w:top w:val="nil"/>
          <w:left w:val="nil"/>
          <w:bottom w:val="nil"/>
          <w:right w:val="nil"/>
          <w:between w:val="nil"/>
        </w:pBdr>
        <w:spacing w:before="0"/>
        <w:ind w:left="-567" w:right="-568"/>
        <w:rPr>
          <w:rFonts w:asciiTheme="minorHAnsi" w:eastAsia="Arial" w:hAnsiTheme="minorHAnsi" w:cstheme="minorHAnsi"/>
          <w:color w:val="000000"/>
          <w:sz w:val="20"/>
          <w:szCs w:val="20"/>
        </w:rPr>
      </w:pPr>
      <w:r w:rsidRPr="00AD7461">
        <w:rPr>
          <w:rFonts w:asciiTheme="minorHAnsi" w:hAnsiTheme="minorHAnsi" w:cstheme="minorHAnsi"/>
          <w:color w:val="000000"/>
          <w:sz w:val="20"/>
          <w:szCs w:val="20"/>
        </w:rPr>
        <w:t xml:space="preserve">II - </w:t>
      </w:r>
      <w:proofErr w:type="gramStart"/>
      <w:r w:rsidRPr="00AD7461">
        <w:rPr>
          <w:rFonts w:asciiTheme="minorHAnsi" w:hAnsiTheme="minorHAnsi" w:cstheme="minorHAnsi"/>
          <w:color w:val="000000"/>
          <w:sz w:val="20"/>
          <w:szCs w:val="20"/>
        </w:rPr>
        <w:t>compatível</w:t>
      </w:r>
      <w:proofErr w:type="gramEnd"/>
      <w:r w:rsidRPr="00AD7461">
        <w:rPr>
          <w:rFonts w:asciiTheme="minorHAnsi" w:hAnsiTheme="minorHAnsi" w:cstheme="minorHAnsi"/>
          <w:color w:val="000000"/>
          <w:sz w:val="20"/>
          <w:szCs w:val="20"/>
        </w:rPr>
        <w:t xml:space="preserve"> com o plano plurianual e a lei de diretrizes orçamentárias, a despesa que se conforme com as diretrizes, objetivos, prioridades e metas previstos nesses instrumentos e não infrinja qualquer de suas disposições.</w:t>
      </w:r>
    </w:p>
  </w:footnote>
  <w:footnote w:id="40">
    <w:p w14:paraId="0E93D1AB" w14:textId="77777777" w:rsidR="00C80C13" w:rsidRPr="00AD7461" w:rsidRDefault="00C80C13" w:rsidP="00AD7461">
      <w:pPr>
        <w:pBdr>
          <w:top w:val="nil"/>
          <w:left w:val="nil"/>
          <w:bottom w:val="nil"/>
          <w:right w:val="nil"/>
          <w:between w:val="nil"/>
        </w:pBdr>
        <w:spacing w:before="0"/>
        <w:ind w:left="-567" w:right="-568"/>
        <w:rPr>
          <w:rFonts w:asciiTheme="minorHAnsi" w:hAnsiTheme="minorHAnsi" w:cstheme="minorHAnsi"/>
          <w:color w:val="000000"/>
          <w:sz w:val="20"/>
          <w:szCs w:val="20"/>
        </w:rPr>
      </w:pPr>
      <w:r w:rsidRPr="00AD7461">
        <w:rPr>
          <w:rStyle w:val="Refdenotaderodap"/>
          <w:rFonts w:asciiTheme="minorHAnsi" w:hAnsiTheme="minorHAnsi" w:cstheme="minorHAnsi"/>
        </w:rPr>
        <w:footnoteRef/>
      </w:r>
      <w:r w:rsidRPr="00AD7461">
        <w:rPr>
          <w:rFonts w:asciiTheme="minorHAnsi" w:eastAsia="Arial" w:hAnsiTheme="minorHAnsi" w:cstheme="minorHAnsi"/>
          <w:color w:val="000000"/>
          <w:sz w:val="20"/>
          <w:szCs w:val="20"/>
        </w:rPr>
        <w:t xml:space="preserve"> * </w:t>
      </w:r>
      <w:r w:rsidRPr="00AD7461">
        <w:rPr>
          <w:rFonts w:asciiTheme="minorHAnsi" w:hAnsiTheme="minorHAnsi" w:cstheme="minorHAnsi"/>
          <w:color w:val="000000"/>
          <w:sz w:val="20"/>
          <w:szCs w:val="20"/>
        </w:rPr>
        <w:t>Art. 37. Equiparam-se a operações de crédito e estão vedados:</w:t>
      </w:r>
    </w:p>
    <w:p w14:paraId="2DF9DA02" w14:textId="4BC5A3C6" w:rsidR="00C80C13" w:rsidRPr="00AD7461" w:rsidRDefault="00C80C13" w:rsidP="00AD7461">
      <w:pPr>
        <w:pBdr>
          <w:top w:val="nil"/>
          <w:left w:val="nil"/>
          <w:bottom w:val="nil"/>
          <w:right w:val="nil"/>
          <w:between w:val="nil"/>
        </w:pBdr>
        <w:spacing w:before="0"/>
        <w:ind w:left="-567" w:right="-568"/>
        <w:rPr>
          <w:rFonts w:asciiTheme="minorHAnsi" w:hAnsiTheme="minorHAnsi" w:cstheme="minorHAnsi"/>
          <w:color w:val="000000"/>
          <w:sz w:val="20"/>
          <w:szCs w:val="20"/>
        </w:rPr>
      </w:pPr>
      <w:r w:rsidRPr="00AD7461">
        <w:rPr>
          <w:rFonts w:asciiTheme="minorHAnsi" w:hAnsiTheme="minorHAnsi" w:cstheme="minorHAnsi"/>
          <w:color w:val="000000"/>
          <w:sz w:val="20"/>
          <w:szCs w:val="20"/>
        </w:rPr>
        <w:t xml:space="preserve">IV - </w:t>
      </w:r>
      <w:proofErr w:type="gramStart"/>
      <w:r w:rsidRPr="00AD7461">
        <w:rPr>
          <w:rFonts w:asciiTheme="minorHAnsi" w:hAnsiTheme="minorHAnsi" w:cstheme="minorHAnsi"/>
          <w:color w:val="000000"/>
          <w:sz w:val="20"/>
          <w:szCs w:val="20"/>
        </w:rPr>
        <w:t>assunção</w:t>
      </w:r>
      <w:proofErr w:type="gramEnd"/>
      <w:r w:rsidRPr="00AD7461">
        <w:rPr>
          <w:rFonts w:asciiTheme="minorHAnsi" w:hAnsiTheme="minorHAnsi" w:cstheme="minorHAnsi"/>
          <w:color w:val="000000"/>
          <w:sz w:val="20"/>
          <w:szCs w:val="20"/>
        </w:rPr>
        <w:t xml:space="preserve"> de obrigação, sem autorização orçamentária, com fornecedores para pagamento a posteriori de bens e serviços.</w:t>
      </w:r>
    </w:p>
  </w:footnote>
  <w:footnote w:id="41">
    <w:p w14:paraId="0979ADC4" w14:textId="77777777" w:rsidR="00C80C13" w:rsidRPr="00AD7461" w:rsidRDefault="00C80C13" w:rsidP="00AD7461">
      <w:pPr>
        <w:pBdr>
          <w:top w:val="nil"/>
          <w:left w:val="nil"/>
          <w:bottom w:val="nil"/>
          <w:right w:val="nil"/>
          <w:between w:val="nil"/>
        </w:pBdr>
        <w:spacing w:before="0"/>
        <w:ind w:left="-567" w:right="-568"/>
        <w:rPr>
          <w:rFonts w:asciiTheme="minorHAnsi" w:eastAsia="Arial" w:hAnsiTheme="minorHAnsi" w:cstheme="minorHAnsi"/>
          <w:color w:val="000000"/>
          <w:sz w:val="20"/>
          <w:szCs w:val="20"/>
        </w:rPr>
      </w:pPr>
      <w:r w:rsidRPr="00AD7461">
        <w:rPr>
          <w:rStyle w:val="Refdenotaderodap"/>
          <w:rFonts w:asciiTheme="minorHAnsi" w:hAnsiTheme="minorHAnsi" w:cstheme="minorHAnsi"/>
        </w:rPr>
        <w:footnoteRef/>
      </w:r>
      <w:r w:rsidRPr="00AD7461">
        <w:rPr>
          <w:rStyle w:val="Refdenotaderodap"/>
          <w:rFonts w:asciiTheme="minorHAnsi" w:hAnsiTheme="minorHAnsi" w:cstheme="minorHAnsi"/>
        </w:rPr>
        <w:t xml:space="preserve"> </w:t>
      </w:r>
      <w:r w:rsidRPr="00AD7461">
        <w:rPr>
          <w:rFonts w:asciiTheme="minorHAnsi" w:hAnsiTheme="minorHAnsi" w:cstheme="minorHAnsi"/>
          <w:color w:val="000000"/>
          <w:sz w:val="20"/>
          <w:szCs w:val="20"/>
        </w:rPr>
        <w:t>Art. 60. É vedada a realização de despesa sem prévio empenho.</w:t>
      </w:r>
    </w:p>
  </w:footnote>
  <w:footnote w:id="42">
    <w:p w14:paraId="176F4984" w14:textId="77777777" w:rsidR="00C80C13" w:rsidRPr="00AD7461" w:rsidRDefault="00C80C13" w:rsidP="00AD7461">
      <w:pPr>
        <w:pStyle w:val="Textodenotaderodap"/>
        <w:ind w:left="-567" w:right="-568"/>
        <w:rPr>
          <w:rFonts w:asciiTheme="minorHAnsi" w:hAnsiTheme="minorHAnsi" w:cstheme="minorHAnsi"/>
        </w:rPr>
      </w:pPr>
      <w:r w:rsidRPr="00AD7461">
        <w:rPr>
          <w:rStyle w:val="Refdenotaderodap"/>
          <w:rFonts w:asciiTheme="minorHAnsi" w:hAnsiTheme="minorHAnsi" w:cstheme="minorHAnsi"/>
          <w:sz w:val="24"/>
          <w:szCs w:val="24"/>
        </w:rPr>
        <w:footnoteRef/>
      </w:r>
      <w:r w:rsidRPr="00AD7461">
        <w:rPr>
          <w:rStyle w:val="Refdenotaderodap"/>
          <w:rFonts w:asciiTheme="minorHAnsi" w:hAnsiTheme="minorHAnsi" w:cstheme="minorHAnsi"/>
          <w:sz w:val="24"/>
          <w:szCs w:val="24"/>
        </w:rPr>
        <w:t xml:space="preserve"> </w:t>
      </w:r>
      <w:r w:rsidRPr="00AD7461">
        <w:rPr>
          <w:rFonts w:asciiTheme="minorHAnsi" w:hAnsiTheme="minorHAnsi" w:cstheme="minorHAnsi"/>
          <w:color w:val="000000"/>
        </w:rPr>
        <w:t>“Tornar público o Plano de Contratação Anual 2025, para aquisição de medicamentos, material hospitalar, equipamentos e insumos, visando o abastecimento das Unidades geridas pela RIOSAÚDE”.</w:t>
      </w:r>
    </w:p>
  </w:footnote>
  <w:footnote w:id="43">
    <w:p w14:paraId="4B765654" w14:textId="3DF2A194" w:rsidR="00C80C13" w:rsidRPr="00AD7461" w:rsidRDefault="00C80C13" w:rsidP="00AD7461">
      <w:pPr>
        <w:pBdr>
          <w:top w:val="nil"/>
          <w:left w:val="nil"/>
          <w:bottom w:val="nil"/>
          <w:right w:val="nil"/>
          <w:between w:val="nil"/>
        </w:pBdr>
        <w:spacing w:before="0"/>
        <w:ind w:left="-567" w:right="-568"/>
        <w:rPr>
          <w:rFonts w:asciiTheme="minorHAnsi" w:hAnsiTheme="minorHAnsi" w:cstheme="minorHAnsi"/>
          <w:color w:val="000000"/>
          <w:sz w:val="20"/>
          <w:szCs w:val="20"/>
        </w:rPr>
      </w:pPr>
      <w:r w:rsidRPr="00AD7461">
        <w:rPr>
          <w:rFonts w:asciiTheme="minorHAnsi" w:hAnsiTheme="minorHAnsi" w:cstheme="minorHAnsi"/>
          <w:vertAlign w:val="superscript"/>
        </w:rPr>
        <w:footnoteRef/>
      </w:r>
      <w:r w:rsidRPr="00AD7461">
        <w:rPr>
          <w:rFonts w:asciiTheme="minorHAnsi" w:eastAsia="Arial" w:hAnsiTheme="minorHAnsi" w:cstheme="minorHAnsi"/>
          <w:color w:val="000000"/>
          <w:sz w:val="20"/>
          <w:szCs w:val="20"/>
        </w:rPr>
        <w:t xml:space="preserve"> *</w:t>
      </w:r>
      <w:r w:rsidRPr="00AD7461">
        <w:rPr>
          <w:rFonts w:asciiTheme="minorHAnsi" w:hAnsiTheme="minorHAnsi" w:cstheme="minorHAnsi"/>
          <w:color w:val="000000"/>
          <w:sz w:val="20"/>
          <w:szCs w:val="20"/>
        </w:rPr>
        <w:t xml:space="preserve">Art. 4º do Decreto Municipal nº 54.683/2024: </w:t>
      </w:r>
    </w:p>
    <w:p w14:paraId="15DA9FD2" w14:textId="77777777" w:rsidR="00C80C13" w:rsidRPr="00AD7461" w:rsidRDefault="00C80C13" w:rsidP="00AD7461">
      <w:pPr>
        <w:pBdr>
          <w:top w:val="nil"/>
          <w:left w:val="nil"/>
          <w:bottom w:val="nil"/>
          <w:right w:val="nil"/>
          <w:between w:val="nil"/>
        </w:pBdr>
        <w:spacing w:before="0"/>
        <w:ind w:left="-567" w:right="-568"/>
        <w:rPr>
          <w:rFonts w:asciiTheme="minorHAnsi" w:hAnsiTheme="minorHAnsi" w:cstheme="minorHAnsi"/>
          <w:color w:val="000000"/>
          <w:sz w:val="20"/>
          <w:szCs w:val="20"/>
        </w:rPr>
      </w:pPr>
      <w:r w:rsidRPr="00AD7461">
        <w:rPr>
          <w:rFonts w:asciiTheme="minorHAnsi" w:hAnsiTheme="minorHAnsi" w:cstheme="minorHAnsi"/>
          <w:color w:val="000000"/>
          <w:sz w:val="20"/>
          <w:szCs w:val="20"/>
        </w:rPr>
        <w:t xml:space="preserve">Art. 4 - Excluem-se da obrigatoriedade contida nos arts. 2º e 3º as análises dos processos administrativos cujo objeto contratual envolva: </w:t>
      </w:r>
    </w:p>
    <w:p w14:paraId="1E560A7C" w14:textId="6B8E2A13" w:rsidR="00C80C13" w:rsidRPr="00AD7461" w:rsidRDefault="00C80C13" w:rsidP="00AD7461">
      <w:pPr>
        <w:pBdr>
          <w:top w:val="nil"/>
          <w:left w:val="nil"/>
          <w:bottom w:val="nil"/>
          <w:right w:val="nil"/>
          <w:between w:val="nil"/>
        </w:pBdr>
        <w:spacing w:before="0"/>
        <w:ind w:left="-567" w:right="-568"/>
        <w:rPr>
          <w:rFonts w:asciiTheme="minorHAnsi" w:hAnsiTheme="minorHAnsi" w:cstheme="minorHAnsi"/>
          <w:color w:val="000000"/>
          <w:sz w:val="20"/>
          <w:szCs w:val="20"/>
        </w:rPr>
      </w:pPr>
      <w:r w:rsidRPr="00AD7461">
        <w:rPr>
          <w:rFonts w:asciiTheme="minorHAnsi" w:hAnsiTheme="minorHAnsi" w:cstheme="minorHAnsi"/>
          <w:color w:val="000000"/>
          <w:sz w:val="20"/>
          <w:szCs w:val="20"/>
        </w:rPr>
        <w:t xml:space="preserve">I - </w:t>
      </w:r>
      <w:proofErr w:type="gramStart"/>
      <w:r w:rsidRPr="00AD7461">
        <w:rPr>
          <w:rFonts w:asciiTheme="minorHAnsi" w:hAnsiTheme="minorHAnsi" w:cstheme="minorHAnsi"/>
          <w:color w:val="000000"/>
          <w:sz w:val="20"/>
          <w:szCs w:val="20"/>
        </w:rPr>
        <w:t>contratação</w:t>
      </w:r>
      <w:proofErr w:type="gramEnd"/>
      <w:r w:rsidRPr="00AD7461">
        <w:rPr>
          <w:rFonts w:asciiTheme="minorHAnsi" w:hAnsiTheme="minorHAnsi" w:cstheme="minorHAnsi"/>
          <w:color w:val="000000"/>
          <w:sz w:val="20"/>
          <w:szCs w:val="20"/>
        </w:rPr>
        <w:t xml:space="preserve"> de estabelecimento de saúde para a participação de forma complementar ao Sistema Único de Saúde - SUS para a prestação de procedimentos, exames, consultas e cirurgias, seja a contratação realizada com base na Tabela SUS do Ministério da Saúde ou com base nas regras da Agência Nacional de Saúde Suplementar - ANS; II - contratação de serviço de atenção domiciliar - home </w:t>
      </w:r>
      <w:proofErr w:type="spellStart"/>
      <w:r w:rsidRPr="00AD7461">
        <w:rPr>
          <w:rFonts w:asciiTheme="minorHAnsi" w:hAnsiTheme="minorHAnsi" w:cstheme="minorHAnsi"/>
          <w:color w:val="000000"/>
          <w:sz w:val="20"/>
          <w:szCs w:val="20"/>
        </w:rPr>
        <w:t>care</w:t>
      </w:r>
      <w:proofErr w:type="spellEnd"/>
      <w:r w:rsidRPr="00AD7461">
        <w:rPr>
          <w:rFonts w:asciiTheme="minorHAnsi" w:hAnsiTheme="minorHAnsi" w:cstheme="minorHAnsi"/>
          <w:color w:val="000000"/>
          <w:sz w:val="20"/>
          <w:szCs w:val="20"/>
        </w:rPr>
        <w:t>;</w:t>
      </w:r>
    </w:p>
    <w:p w14:paraId="6790E32D" w14:textId="5BAD7578" w:rsidR="00C80C13" w:rsidRPr="00AD7461" w:rsidRDefault="00C80C13" w:rsidP="00AD7461">
      <w:pPr>
        <w:pBdr>
          <w:top w:val="nil"/>
          <w:left w:val="nil"/>
          <w:bottom w:val="nil"/>
          <w:right w:val="nil"/>
          <w:between w:val="nil"/>
        </w:pBdr>
        <w:spacing w:before="0"/>
        <w:ind w:left="-567" w:right="-568"/>
        <w:rPr>
          <w:rFonts w:asciiTheme="minorHAnsi" w:hAnsiTheme="minorHAnsi" w:cstheme="minorHAnsi"/>
          <w:color w:val="000000"/>
          <w:sz w:val="20"/>
          <w:szCs w:val="20"/>
        </w:rPr>
      </w:pPr>
      <w:r w:rsidRPr="00AD7461">
        <w:rPr>
          <w:rFonts w:asciiTheme="minorHAnsi" w:hAnsiTheme="minorHAnsi" w:cstheme="minorHAnsi"/>
          <w:color w:val="000000"/>
          <w:sz w:val="20"/>
          <w:szCs w:val="20"/>
        </w:rPr>
        <w:t>III - treinamento e palestras;</w:t>
      </w:r>
    </w:p>
    <w:p w14:paraId="03150855" w14:textId="35C5DFB2" w:rsidR="00C80C13" w:rsidRPr="00AD7461" w:rsidRDefault="00C80C13" w:rsidP="00AD7461">
      <w:pPr>
        <w:pBdr>
          <w:top w:val="nil"/>
          <w:left w:val="nil"/>
          <w:bottom w:val="nil"/>
          <w:right w:val="nil"/>
          <w:between w:val="nil"/>
        </w:pBdr>
        <w:spacing w:before="0"/>
        <w:ind w:left="-567" w:right="-568"/>
        <w:rPr>
          <w:rFonts w:asciiTheme="minorHAnsi" w:hAnsiTheme="minorHAnsi" w:cstheme="minorHAnsi"/>
          <w:color w:val="000000"/>
          <w:sz w:val="20"/>
          <w:szCs w:val="20"/>
        </w:rPr>
      </w:pPr>
      <w:r w:rsidRPr="00AD7461">
        <w:rPr>
          <w:rFonts w:asciiTheme="minorHAnsi" w:hAnsiTheme="minorHAnsi" w:cstheme="minorHAnsi"/>
          <w:color w:val="000000"/>
          <w:sz w:val="20"/>
          <w:szCs w:val="20"/>
        </w:rPr>
        <w:t xml:space="preserve">IV - </w:t>
      </w:r>
      <w:proofErr w:type="gramStart"/>
      <w:r w:rsidRPr="00AD7461">
        <w:rPr>
          <w:rFonts w:asciiTheme="minorHAnsi" w:hAnsiTheme="minorHAnsi" w:cstheme="minorHAnsi"/>
          <w:color w:val="000000"/>
          <w:sz w:val="20"/>
          <w:szCs w:val="20"/>
        </w:rPr>
        <w:t>contratações</w:t>
      </w:r>
      <w:proofErr w:type="gramEnd"/>
      <w:r w:rsidRPr="00AD7461">
        <w:rPr>
          <w:rFonts w:asciiTheme="minorHAnsi" w:hAnsiTheme="minorHAnsi" w:cstheme="minorHAnsi"/>
          <w:color w:val="000000"/>
          <w:sz w:val="20"/>
          <w:szCs w:val="20"/>
        </w:rPr>
        <w:t xml:space="preserve"> de artistas e eventos;</w:t>
      </w:r>
    </w:p>
    <w:p w14:paraId="2429EF52" w14:textId="055123A9" w:rsidR="00C80C13" w:rsidRPr="00AD7461" w:rsidRDefault="00C80C13" w:rsidP="00AD7461">
      <w:pPr>
        <w:pBdr>
          <w:top w:val="nil"/>
          <w:left w:val="nil"/>
          <w:bottom w:val="nil"/>
          <w:right w:val="nil"/>
          <w:between w:val="nil"/>
        </w:pBdr>
        <w:spacing w:before="0"/>
        <w:ind w:left="-567" w:right="-568"/>
        <w:rPr>
          <w:rFonts w:asciiTheme="minorHAnsi" w:hAnsiTheme="minorHAnsi" w:cstheme="minorHAnsi"/>
          <w:color w:val="000000"/>
          <w:sz w:val="20"/>
          <w:szCs w:val="20"/>
        </w:rPr>
      </w:pPr>
      <w:r w:rsidRPr="00AD7461">
        <w:rPr>
          <w:rFonts w:asciiTheme="minorHAnsi" w:hAnsiTheme="minorHAnsi" w:cstheme="minorHAnsi"/>
          <w:color w:val="000000"/>
          <w:sz w:val="20"/>
          <w:szCs w:val="20"/>
        </w:rPr>
        <w:t xml:space="preserve">V - </w:t>
      </w:r>
      <w:proofErr w:type="gramStart"/>
      <w:r w:rsidRPr="00AD7461">
        <w:rPr>
          <w:rFonts w:asciiTheme="minorHAnsi" w:hAnsiTheme="minorHAnsi" w:cstheme="minorHAnsi"/>
          <w:color w:val="000000"/>
          <w:sz w:val="20"/>
          <w:szCs w:val="20"/>
        </w:rPr>
        <w:t>patrocínio</w:t>
      </w:r>
      <w:proofErr w:type="gramEnd"/>
      <w:r w:rsidRPr="00AD7461">
        <w:rPr>
          <w:rFonts w:asciiTheme="minorHAnsi" w:hAnsiTheme="minorHAnsi" w:cstheme="minorHAnsi"/>
          <w:color w:val="000000"/>
          <w:sz w:val="20"/>
          <w:szCs w:val="20"/>
        </w:rPr>
        <w:t xml:space="preserve"> de causas judiciais;</w:t>
      </w:r>
    </w:p>
    <w:p w14:paraId="5854419E" w14:textId="48C8B6D4" w:rsidR="00C80C13" w:rsidRPr="00AD7461" w:rsidRDefault="00C80C13" w:rsidP="00AD7461">
      <w:pPr>
        <w:pBdr>
          <w:top w:val="nil"/>
          <w:left w:val="nil"/>
          <w:bottom w:val="nil"/>
          <w:right w:val="nil"/>
          <w:between w:val="nil"/>
        </w:pBdr>
        <w:spacing w:before="0"/>
        <w:ind w:left="-567" w:right="-568"/>
        <w:rPr>
          <w:rFonts w:asciiTheme="minorHAnsi" w:hAnsiTheme="minorHAnsi" w:cstheme="minorHAnsi"/>
          <w:color w:val="000000"/>
          <w:sz w:val="20"/>
          <w:szCs w:val="20"/>
        </w:rPr>
      </w:pPr>
      <w:r w:rsidRPr="00AD7461">
        <w:rPr>
          <w:rFonts w:asciiTheme="minorHAnsi" w:hAnsiTheme="minorHAnsi" w:cstheme="minorHAnsi"/>
          <w:color w:val="000000"/>
          <w:sz w:val="20"/>
          <w:szCs w:val="20"/>
        </w:rPr>
        <w:t xml:space="preserve">VI - </w:t>
      </w:r>
      <w:proofErr w:type="gramStart"/>
      <w:r w:rsidRPr="00AD7461">
        <w:rPr>
          <w:rFonts w:asciiTheme="minorHAnsi" w:hAnsiTheme="minorHAnsi" w:cstheme="minorHAnsi"/>
          <w:color w:val="000000"/>
          <w:sz w:val="20"/>
          <w:szCs w:val="20"/>
        </w:rPr>
        <w:t>obras e serviços</w:t>
      </w:r>
      <w:proofErr w:type="gramEnd"/>
      <w:r w:rsidRPr="00AD7461">
        <w:rPr>
          <w:rFonts w:asciiTheme="minorHAnsi" w:hAnsiTheme="minorHAnsi" w:cstheme="minorHAnsi"/>
          <w:color w:val="000000"/>
          <w:sz w:val="20"/>
          <w:szCs w:val="20"/>
        </w:rPr>
        <w:t xml:space="preserve"> de engenharia;</w:t>
      </w:r>
    </w:p>
    <w:p w14:paraId="735D693D" w14:textId="37372D7E" w:rsidR="00C80C13" w:rsidRPr="00AD7461" w:rsidRDefault="00C80C13" w:rsidP="00AD7461">
      <w:pPr>
        <w:pBdr>
          <w:top w:val="nil"/>
          <w:left w:val="nil"/>
          <w:bottom w:val="nil"/>
          <w:right w:val="nil"/>
          <w:between w:val="nil"/>
        </w:pBdr>
        <w:spacing w:before="0"/>
        <w:ind w:left="-567" w:right="-568"/>
        <w:rPr>
          <w:rFonts w:asciiTheme="minorHAnsi" w:hAnsiTheme="minorHAnsi" w:cstheme="minorHAnsi"/>
          <w:color w:val="000000"/>
          <w:sz w:val="20"/>
          <w:szCs w:val="20"/>
        </w:rPr>
      </w:pPr>
      <w:r w:rsidRPr="00AD7461">
        <w:rPr>
          <w:rFonts w:asciiTheme="minorHAnsi" w:hAnsiTheme="minorHAnsi" w:cstheme="minorHAnsi"/>
          <w:color w:val="000000"/>
          <w:sz w:val="20"/>
          <w:szCs w:val="20"/>
        </w:rPr>
        <w:t>VII - contratações que não envolvam mão de obra preponderante;</w:t>
      </w:r>
    </w:p>
    <w:p w14:paraId="1CE18BF7" w14:textId="6CDD7ACE" w:rsidR="00C80C13" w:rsidRPr="00AD7461" w:rsidRDefault="00C80C13" w:rsidP="00AD7461">
      <w:pPr>
        <w:pBdr>
          <w:top w:val="nil"/>
          <w:left w:val="nil"/>
          <w:bottom w:val="nil"/>
          <w:right w:val="nil"/>
          <w:between w:val="nil"/>
        </w:pBdr>
        <w:spacing w:before="0"/>
        <w:ind w:left="-567" w:right="-568"/>
        <w:rPr>
          <w:rFonts w:asciiTheme="minorHAnsi" w:hAnsiTheme="minorHAnsi" w:cstheme="minorHAnsi"/>
          <w:color w:val="000000"/>
          <w:sz w:val="20"/>
          <w:szCs w:val="20"/>
        </w:rPr>
      </w:pPr>
      <w:r w:rsidRPr="00AD7461">
        <w:rPr>
          <w:rFonts w:asciiTheme="minorHAnsi" w:hAnsiTheme="minorHAnsi" w:cstheme="minorHAnsi"/>
          <w:color w:val="000000"/>
          <w:sz w:val="20"/>
          <w:szCs w:val="20"/>
        </w:rPr>
        <w:t>VIII - os casos previstos nos Decretos nº 32.166, de 26 de abril de 2010, que estabelece regras e procedimentos de controle financeiro e orçamentário para a gestão da companhia de desenvolvimento urbano da região do porto do Rio de Janeiro - CDURP e dá outras providências; 44.567, de 21 de maio de 2018, que regulamenta a lei municipal nº 6.348, de 3 de maio de 2018, que autoriza o Poder Executivo a criar a Agência de Fomento do Município do Rio de Janeiro S.A. - Fomenta Rio, e dá outras providências e 49.940, de 7 de dezembro de 2021, que regulamenta a lei municipal nº 881, de 11 julho de 1986, que autorizou o Poder Executivo a promover as medidas e atos necessários à constituição da Companhia Municipal de Transportes Coletivos - CMTC Rio, e dá outras providências;</w:t>
      </w:r>
    </w:p>
    <w:p w14:paraId="46EE93CA" w14:textId="06D7F34D" w:rsidR="00C80C13" w:rsidRPr="00AD7461" w:rsidRDefault="00C80C13" w:rsidP="00AD7461">
      <w:pPr>
        <w:pBdr>
          <w:top w:val="nil"/>
          <w:left w:val="nil"/>
          <w:bottom w:val="nil"/>
          <w:right w:val="nil"/>
          <w:between w:val="nil"/>
        </w:pBdr>
        <w:spacing w:before="0"/>
        <w:ind w:left="-567" w:right="-568"/>
        <w:rPr>
          <w:rFonts w:asciiTheme="minorHAnsi" w:hAnsiTheme="minorHAnsi" w:cstheme="minorHAnsi"/>
          <w:color w:val="000000"/>
          <w:sz w:val="20"/>
          <w:szCs w:val="20"/>
        </w:rPr>
      </w:pPr>
      <w:r w:rsidRPr="00AD7461">
        <w:rPr>
          <w:rFonts w:asciiTheme="minorHAnsi" w:hAnsiTheme="minorHAnsi" w:cstheme="minorHAnsi"/>
          <w:color w:val="000000"/>
          <w:sz w:val="20"/>
          <w:szCs w:val="20"/>
        </w:rPr>
        <w:t xml:space="preserve">IX - </w:t>
      </w:r>
      <w:proofErr w:type="gramStart"/>
      <w:r w:rsidRPr="00AD7461">
        <w:rPr>
          <w:rFonts w:asciiTheme="minorHAnsi" w:hAnsiTheme="minorHAnsi" w:cstheme="minorHAnsi"/>
          <w:color w:val="000000"/>
          <w:sz w:val="20"/>
          <w:szCs w:val="20"/>
        </w:rPr>
        <w:t>contratação</w:t>
      </w:r>
      <w:proofErr w:type="gramEnd"/>
      <w:r w:rsidRPr="00AD7461">
        <w:rPr>
          <w:rFonts w:asciiTheme="minorHAnsi" w:hAnsiTheme="minorHAnsi" w:cstheme="minorHAnsi"/>
          <w:color w:val="000000"/>
          <w:sz w:val="20"/>
          <w:szCs w:val="20"/>
        </w:rPr>
        <w:t xml:space="preserve"> de estagiários e residentes pela Procuradoria-Geral do Município - PGM, nos termos da Lei Complementar nº 132, de 20 de dezembro de 2013, que disciplina, na forma do §5º, do art. 134, da Lei Orgânica do Município, a organização e o funcionamento da Procuradoria-Geral do Município, bem como a carreira e o regime jurídico dos procuradores e do quadro de pessoal de apoio da Procuradoria-Geral do Município e dá outras providências;</w:t>
      </w:r>
    </w:p>
    <w:p w14:paraId="640F0966" w14:textId="1F0D949E" w:rsidR="00C80C13" w:rsidRPr="00AD7461" w:rsidRDefault="00C80C13" w:rsidP="00AD7461">
      <w:pPr>
        <w:pBdr>
          <w:top w:val="nil"/>
          <w:left w:val="nil"/>
          <w:bottom w:val="nil"/>
          <w:right w:val="nil"/>
          <w:between w:val="nil"/>
        </w:pBdr>
        <w:spacing w:before="0"/>
        <w:ind w:left="-567" w:right="-568"/>
        <w:rPr>
          <w:rFonts w:asciiTheme="minorHAnsi" w:hAnsiTheme="minorHAnsi" w:cstheme="minorHAnsi"/>
          <w:color w:val="000000"/>
          <w:sz w:val="20"/>
          <w:szCs w:val="20"/>
        </w:rPr>
      </w:pPr>
      <w:r w:rsidRPr="00AD7461">
        <w:rPr>
          <w:rFonts w:asciiTheme="minorHAnsi" w:hAnsiTheme="minorHAnsi" w:cstheme="minorHAnsi"/>
          <w:color w:val="000000"/>
          <w:sz w:val="20"/>
          <w:szCs w:val="20"/>
        </w:rPr>
        <w:t xml:space="preserve">X - </w:t>
      </w:r>
      <w:proofErr w:type="gramStart"/>
      <w:r w:rsidRPr="00AD7461">
        <w:rPr>
          <w:rFonts w:asciiTheme="minorHAnsi" w:hAnsiTheme="minorHAnsi" w:cstheme="minorHAnsi"/>
          <w:color w:val="000000"/>
          <w:sz w:val="20"/>
          <w:szCs w:val="20"/>
        </w:rPr>
        <w:t>desenvolvimento</w:t>
      </w:r>
      <w:proofErr w:type="gramEnd"/>
      <w:r w:rsidRPr="00AD7461">
        <w:rPr>
          <w:rFonts w:asciiTheme="minorHAnsi" w:hAnsiTheme="minorHAnsi" w:cstheme="minorHAnsi"/>
          <w:color w:val="000000"/>
          <w:sz w:val="20"/>
          <w:szCs w:val="20"/>
        </w:rPr>
        <w:t xml:space="preserve"> de softwares, contratação de sistemas e produtos tecnológicos;</w:t>
      </w:r>
    </w:p>
    <w:p w14:paraId="0553466C" w14:textId="422D43BF" w:rsidR="00C80C13" w:rsidRPr="00AD7461" w:rsidRDefault="00C80C13" w:rsidP="00AD7461">
      <w:pPr>
        <w:pBdr>
          <w:top w:val="nil"/>
          <w:left w:val="nil"/>
          <w:bottom w:val="nil"/>
          <w:right w:val="nil"/>
          <w:between w:val="nil"/>
        </w:pBdr>
        <w:spacing w:before="0"/>
        <w:ind w:left="-567" w:right="-568"/>
        <w:rPr>
          <w:rFonts w:asciiTheme="minorHAnsi" w:hAnsiTheme="minorHAnsi" w:cstheme="minorHAnsi"/>
          <w:color w:val="000000"/>
          <w:sz w:val="20"/>
          <w:szCs w:val="20"/>
        </w:rPr>
      </w:pPr>
      <w:r w:rsidRPr="00AD7461">
        <w:rPr>
          <w:rFonts w:asciiTheme="minorHAnsi" w:hAnsiTheme="minorHAnsi" w:cstheme="minorHAnsi"/>
          <w:color w:val="000000"/>
          <w:sz w:val="20"/>
          <w:szCs w:val="20"/>
        </w:rPr>
        <w:t>XI - contratações e procedimentos licitatórios a serem efetuados com base nas regras estabelecidas pelos bancos internacionais;</w:t>
      </w:r>
    </w:p>
    <w:p w14:paraId="228CB8EB" w14:textId="622E74E1" w:rsidR="00C80C13" w:rsidRPr="00AD7461" w:rsidRDefault="00C80C13" w:rsidP="00AD7461">
      <w:pPr>
        <w:pBdr>
          <w:top w:val="nil"/>
          <w:left w:val="nil"/>
          <w:bottom w:val="nil"/>
          <w:right w:val="nil"/>
          <w:between w:val="nil"/>
        </w:pBdr>
        <w:spacing w:before="0"/>
        <w:ind w:left="-567" w:right="-568"/>
        <w:rPr>
          <w:rFonts w:asciiTheme="minorHAnsi" w:hAnsiTheme="minorHAnsi" w:cstheme="minorHAnsi"/>
          <w:color w:val="000000"/>
          <w:sz w:val="20"/>
          <w:szCs w:val="20"/>
        </w:rPr>
      </w:pPr>
      <w:r w:rsidRPr="00AD7461">
        <w:rPr>
          <w:rFonts w:asciiTheme="minorHAnsi" w:hAnsiTheme="minorHAnsi" w:cstheme="minorHAnsi"/>
          <w:color w:val="000000"/>
          <w:sz w:val="20"/>
          <w:szCs w:val="20"/>
        </w:rPr>
        <w:t>XII - realização de credenciamento de pessoa jurídica de natureza privada para prestação de serviço não exclusivo realizado em seu próprio estabelecimento.</w:t>
      </w:r>
    </w:p>
    <w:p w14:paraId="16A44044" w14:textId="49D9E076" w:rsidR="00C80C13" w:rsidRPr="00AD7461" w:rsidRDefault="00C80C13" w:rsidP="00AD7461">
      <w:pPr>
        <w:pBdr>
          <w:top w:val="nil"/>
          <w:left w:val="nil"/>
          <w:bottom w:val="nil"/>
          <w:right w:val="nil"/>
          <w:between w:val="nil"/>
        </w:pBdr>
        <w:spacing w:before="0"/>
        <w:ind w:left="-567" w:right="-568"/>
        <w:rPr>
          <w:rFonts w:asciiTheme="minorHAnsi" w:hAnsiTheme="minorHAnsi" w:cstheme="minorHAnsi"/>
          <w:color w:val="000000"/>
          <w:sz w:val="20"/>
          <w:szCs w:val="20"/>
        </w:rPr>
      </w:pPr>
      <w:r w:rsidRPr="00AD7461">
        <w:rPr>
          <w:rFonts w:asciiTheme="minorHAnsi" w:hAnsiTheme="minorHAnsi" w:cstheme="minorHAnsi"/>
          <w:color w:val="000000"/>
          <w:sz w:val="20"/>
          <w:szCs w:val="20"/>
        </w:rPr>
        <w:t>XIII - outros a serem definidos por deliberação da CODESP</w:t>
      </w:r>
      <w:r w:rsidRPr="00AD7461" w:rsidDel="00FC2C35">
        <w:rPr>
          <w:rFonts w:asciiTheme="minorHAnsi" w:hAnsiTheme="minorHAnsi" w:cstheme="minorHAnsi"/>
          <w:color w:val="000000"/>
          <w:sz w:val="20"/>
          <w:szCs w:val="20"/>
        </w:rPr>
        <w:t xml:space="preserve"> </w:t>
      </w:r>
    </w:p>
    <w:p w14:paraId="364220A8" w14:textId="1DD2665C" w:rsidR="00C80C13" w:rsidRPr="00AD7461" w:rsidRDefault="00C80C13" w:rsidP="00AD7461">
      <w:pPr>
        <w:pBdr>
          <w:top w:val="nil"/>
          <w:left w:val="nil"/>
          <w:bottom w:val="nil"/>
          <w:right w:val="nil"/>
          <w:between w:val="nil"/>
        </w:pBdr>
        <w:spacing w:before="0"/>
        <w:ind w:left="-567" w:right="-568"/>
        <w:rPr>
          <w:rFonts w:asciiTheme="minorHAnsi" w:hAnsiTheme="minorHAnsi" w:cstheme="minorHAnsi"/>
          <w:color w:val="000000"/>
          <w:sz w:val="20"/>
          <w:szCs w:val="20"/>
        </w:rPr>
      </w:pPr>
      <w:r w:rsidRPr="00AD7461">
        <w:rPr>
          <w:rFonts w:asciiTheme="minorHAnsi" w:hAnsiTheme="minorHAnsi" w:cstheme="minorHAnsi"/>
          <w:color w:val="000000"/>
          <w:sz w:val="20"/>
          <w:szCs w:val="20"/>
        </w:rPr>
        <w:t>** O art. 3º, §1º do Decreto Municipal nº 54.683/2024</w:t>
      </w:r>
      <w:r w:rsidRPr="00AD7461">
        <w:rPr>
          <w:rFonts w:asciiTheme="minorHAnsi" w:hAnsiTheme="minorHAnsi" w:cstheme="minorHAnsi"/>
          <w:color w:val="000000"/>
          <w:sz w:val="22"/>
          <w:szCs w:val="22"/>
        </w:rPr>
        <w:t xml:space="preserve"> </w:t>
      </w:r>
      <w:r w:rsidRPr="00AD7461">
        <w:rPr>
          <w:rFonts w:asciiTheme="minorHAnsi" w:hAnsiTheme="minorHAnsi" w:cstheme="minorHAnsi"/>
          <w:color w:val="000000"/>
          <w:sz w:val="20"/>
          <w:szCs w:val="20"/>
        </w:rPr>
        <w:t xml:space="preserve">indica que </w:t>
      </w:r>
      <w:r w:rsidRPr="00AD7461">
        <w:rPr>
          <w:rFonts w:asciiTheme="minorHAnsi" w:hAnsiTheme="minorHAnsi" w:cstheme="minorHAnsi"/>
          <w:i/>
          <w:color w:val="000000"/>
          <w:sz w:val="20"/>
          <w:szCs w:val="20"/>
        </w:rPr>
        <w:t>órgão de origem deverá encaminhar os processos de que trata este artigo</w:t>
      </w:r>
      <w:r w:rsidRPr="00AD7461">
        <w:rPr>
          <w:rFonts w:asciiTheme="minorHAnsi" w:hAnsiTheme="minorHAnsi" w:cstheme="minorHAnsi"/>
          <w:b/>
          <w:i/>
          <w:color w:val="000000"/>
          <w:sz w:val="20"/>
          <w:szCs w:val="20"/>
        </w:rPr>
        <w:t xml:space="preserve"> antes da publicação do aviso da licitação e da emissão do empenho da respectiva despesa</w:t>
      </w:r>
      <w:r w:rsidRPr="00AD7461">
        <w:rPr>
          <w:rFonts w:asciiTheme="minorHAnsi" w:hAnsiTheme="minorHAnsi" w:cstheme="minorHAnsi"/>
          <w:i/>
          <w:color w:val="000000"/>
          <w:sz w:val="20"/>
          <w:szCs w:val="20"/>
        </w:rPr>
        <w:t xml:space="preserve">. </w:t>
      </w:r>
      <w:r w:rsidRPr="00AD7461">
        <w:rPr>
          <w:rFonts w:asciiTheme="minorHAnsi" w:hAnsiTheme="minorHAnsi" w:cstheme="minorHAnsi"/>
          <w:color w:val="000000"/>
          <w:sz w:val="20"/>
          <w:szCs w:val="20"/>
        </w:rPr>
        <w:t>(</w:t>
      </w:r>
      <w:proofErr w:type="spellStart"/>
      <w:r w:rsidRPr="00AD7461">
        <w:rPr>
          <w:rFonts w:asciiTheme="minorHAnsi" w:hAnsiTheme="minorHAnsi" w:cstheme="minorHAnsi"/>
          <w:color w:val="000000"/>
          <w:sz w:val="20"/>
          <w:szCs w:val="20"/>
        </w:rPr>
        <w:t>gfn</w:t>
      </w:r>
      <w:proofErr w:type="spellEnd"/>
      <w:r w:rsidRPr="00AD7461">
        <w:rPr>
          <w:rFonts w:asciiTheme="minorHAnsi" w:hAnsiTheme="minorHAnsi" w:cstheme="minorHAnsi"/>
          <w:color w:val="000000"/>
          <w:sz w:val="20"/>
          <w:szCs w:val="20"/>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acomgrade"/>
      <w:tblW w:w="10205" w:type="dxa"/>
      <w:jc w:val="center"/>
      <w:tblLook w:val="04A0" w:firstRow="1" w:lastRow="0" w:firstColumn="1" w:lastColumn="0" w:noHBand="0" w:noVBand="1"/>
    </w:tblPr>
    <w:tblGrid>
      <w:gridCol w:w="3539"/>
      <w:gridCol w:w="6666"/>
    </w:tblGrid>
    <w:tr w:rsidR="00AD7461" w14:paraId="78AE3355" w14:textId="77777777" w:rsidTr="00B2004B">
      <w:trPr>
        <w:trHeight w:val="1411"/>
        <w:jc w:val="center"/>
      </w:trPr>
      <w:tc>
        <w:tcPr>
          <w:tcW w:w="353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64D07C9D" w14:textId="77777777" w:rsidR="00AD7461" w:rsidRDefault="00AD7461" w:rsidP="00AD7461">
          <w:pPr>
            <w:pStyle w:val="Cabealho"/>
            <w:jc w:val="center"/>
          </w:pPr>
          <w:r>
            <w:rPr>
              <w:noProof/>
            </w:rPr>
            <w:drawing>
              <wp:inline distT="0" distB="0" distL="0" distR="0" wp14:anchorId="4DF437CB" wp14:editId="5CC50553">
                <wp:extent cx="1976810" cy="415747"/>
                <wp:effectExtent l="0" t="0" r="4445" b="3810"/>
                <wp:docPr id="1047981655" name="Imagem 1047981655" descr="Ícone&#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7981655" name="Imagem 1047981655" descr="Ícone&#10;&#10;Descrição gerada automaticamente"/>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976810" cy="415747"/>
                        </a:xfrm>
                        <a:prstGeom prst="rect">
                          <a:avLst/>
                        </a:prstGeom>
                        <a:noFill/>
                        <a:ln>
                          <a:noFill/>
                        </a:ln>
                      </pic:spPr>
                    </pic:pic>
                  </a:graphicData>
                </a:graphic>
              </wp:inline>
            </w:drawing>
          </w:r>
        </w:p>
      </w:tc>
      <w:tc>
        <w:tcPr>
          <w:tcW w:w="666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D498634" w14:textId="3373FAB4" w:rsidR="00AD7461" w:rsidRDefault="00AD7461" w:rsidP="00AD7461">
          <w:pPr>
            <w:pStyle w:val="Cabealho"/>
            <w:jc w:val="center"/>
          </w:pPr>
          <w:r w:rsidRPr="008440F1">
            <w:rPr>
              <w:rFonts w:asciiTheme="minorHAnsi" w:hAnsiTheme="minorHAnsi" w:cstheme="minorHAnsi"/>
              <w:b/>
              <w:sz w:val="32"/>
              <w:szCs w:val="32"/>
            </w:rPr>
            <w:t xml:space="preserve">CHECKLIST: </w:t>
          </w:r>
          <w:r>
            <w:rPr>
              <w:rFonts w:asciiTheme="minorHAnsi" w:hAnsiTheme="minorHAnsi" w:cstheme="minorHAnsi"/>
              <w:b/>
              <w:sz w:val="32"/>
              <w:szCs w:val="32"/>
            </w:rPr>
            <w:t>ALTERAÇÃO CONTRATUAL QUANTITATIVA E/OU QUALITATIVA</w:t>
          </w:r>
        </w:p>
      </w:tc>
    </w:tr>
  </w:tbl>
  <w:p w14:paraId="000001F5" w14:textId="77777777" w:rsidR="00C31A8F" w:rsidRDefault="00C31A8F">
    <w:pPr>
      <w:pBdr>
        <w:top w:val="nil"/>
        <w:left w:val="nil"/>
        <w:bottom w:val="nil"/>
        <w:right w:val="nil"/>
        <w:between w:val="nil"/>
      </w:pBdr>
      <w:tabs>
        <w:tab w:val="center" w:pos="4252"/>
        <w:tab w:val="right" w:pos="8504"/>
      </w:tabs>
      <w:spacing w:before="0"/>
      <w:jc w:val="center"/>
      <w:rPr>
        <w:rFonts w:eastAsia="Arial" w:cs="Arial"/>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acomgrade"/>
      <w:tblW w:w="10205" w:type="dxa"/>
      <w:jc w:val="center"/>
      <w:tblLook w:val="04A0" w:firstRow="1" w:lastRow="0" w:firstColumn="1" w:lastColumn="0" w:noHBand="0" w:noVBand="1"/>
    </w:tblPr>
    <w:tblGrid>
      <w:gridCol w:w="10205"/>
    </w:tblGrid>
    <w:tr w:rsidR="00AD7461" w14:paraId="081B5D2C" w14:textId="77777777" w:rsidTr="00282164">
      <w:trPr>
        <w:trHeight w:val="1411"/>
        <w:jc w:val="center"/>
      </w:trPr>
      <w:tc>
        <w:tcPr>
          <w:tcW w:w="1020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402C8C9E" w14:textId="3B5DFBA1" w:rsidR="00AD7461" w:rsidRDefault="00AD7461" w:rsidP="00AD7461">
          <w:pPr>
            <w:pStyle w:val="Cabealho"/>
            <w:jc w:val="center"/>
          </w:pPr>
          <w:r>
            <w:rPr>
              <w:noProof/>
            </w:rPr>
            <w:drawing>
              <wp:inline distT="0" distB="0" distL="0" distR="0" wp14:anchorId="1CD2174F" wp14:editId="240166C6">
                <wp:extent cx="1976810" cy="415747"/>
                <wp:effectExtent l="0" t="0" r="4445" b="3810"/>
                <wp:docPr id="1799799217" name="Imagem 1799799217" descr="Ícone&#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9799217" name="Imagem 1799799217" descr="Ícone&#10;&#10;Descrição gerada automaticamente"/>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976810" cy="415747"/>
                        </a:xfrm>
                        <a:prstGeom prst="rect">
                          <a:avLst/>
                        </a:prstGeom>
                        <a:noFill/>
                        <a:ln>
                          <a:noFill/>
                        </a:ln>
                      </pic:spPr>
                    </pic:pic>
                  </a:graphicData>
                </a:graphic>
              </wp:inline>
            </w:drawing>
          </w:r>
        </w:p>
      </w:tc>
    </w:tr>
  </w:tbl>
  <w:p w14:paraId="7ACF51F8" w14:textId="77777777" w:rsidR="00AD7461" w:rsidRDefault="00AD7461">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BE0CCA"/>
    <w:multiLevelType w:val="multilevel"/>
    <w:tmpl w:val="CA8E52A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8AB4951"/>
    <w:multiLevelType w:val="hybridMultilevel"/>
    <w:tmpl w:val="12B61ED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F8D588E"/>
    <w:multiLevelType w:val="multilevel"/>
    <w:tmpl w:val="EB8CEBE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1FF1599"/>
    <w:multiLevelType w:val="multilevel"/>
    <w:tmpl w:val="7682D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090F83"/>
    <w:multiLevelType w:val="multilevel"/>
    <w:tmpl w:val="AE6CF97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4D975A4"/>
    <w:multiLevelType w:val="multilevel"/>
    <w:tmpl w:val="EFFE8B14"/>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2D44A2A"/>
    <w:multiLevelType w:val="multilevel"/>
    <w:tmpl w:val="CC009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15D3F74"/>
    <w:multiLevelType w:val="hybridMultilevel"/>
    <w:tmpl w:val="FFC60EC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4BA12281"/>
    <w:multiLevelType w:val="multilevel"/>
    <w:tmpl w:val="E93078AA"/>
    <w:lvl w:ilvl="0">
      <w:start w:val="1"/>
      <w:numFmt w:val="decimal"/>
      <w:lvlText w:val="%1."/>
      <w:lvlJc w:val="left"/>
      <w:pPr>
        <w:ind w:left="360" w:hanging="360"/>
      </w:pPr>
    </w:lvl>
    <w:lvl w:ilvl="1">
      <w:start w:val="1"/>
      <w:numFmt w:val="decimal"/>
      <w:lvlText w:val="17.%2."/>
      <w:lvlJc w:val="center"/>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51282542"/>
    <w:multiLevelType w:val="multilevel"/>
    <w:tmpl w:val="14845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6D44E66"/>
    <w:multiLevelType w:val="multilevel"/>
    <w:tmpl w:val="B5342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9FD1891"/>
    <w:multiLevelType w:val="multilevel"/>
    <w:tmpl w:val="73C4B0A0"/>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611A6A34"/>
    <w:multiLevelType w:val="multilevel"/>
    <w:tmpl w:val="36582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1490A94"/>
    <w:multiLevelType w:val="multilevel"/>
    <w:tmpl w:val="FF24D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F2F387F"/>
    <w:multiLevelType w:val="hybridMultilevel"/>
    <w:tmpl w:val="B0E27318"/>
    <w:lvl w:ilvl="0" w:tplc="08260498">
      <w:numFmt w:val="bullet"/>
      <w:lvlText w:val=""/>
      <w:lvlJc w:val="left"/>
      <w:pPr>
        <w:ind w:left="510" w:hanging="360"/>
      </w:pPr>
      <w:rPr>
        <w:rFonts w:ascii="Symbol" w:eastAsia="Times New Roman" w:hAnsi="Symbol" w:cs="Times New Roman" w:hint="default"/>
      </w:rPr>
    </w:lvl>
    <w:lvl w:ilvl="1" w:tplc="04160003" w:tentative="1">
      <w:start w:val="1"/>
      <w:numFmt w:val="bullet"/>
      <w:lvlText w:val="o"/>
      <w:lvlJc w:val="left"/>
      <w:pPr>
        <w:ind w:left="1230" w:hanging="360"/>
      </w:pPr>
      <w:rPr>
        <w:rFonts w:ascii="Courier New" w:hAnsi="Courier New" w:cs="Courier New" w:hint="default"/>
      </w:rPr>
    </w:lvl>
    <w:lvl w:ilvl="2" w:tplc="04160005" w:tentative="1">
      <w:start w:val="1"/>
      <w:numFmt w:val="bullet"/>
      <w:lvlText w:val=""/>
      <w:lvlJc w:val="left"/>
      <w:pPr>
        <w:ind w:left="1950" w:hanging="360"/>
      </w:pPr>
      <w:rPr>
        <w:rFonts w:ascii="Wingdings" w:hAnsi="Wingdings" w:hint="default"/>
      </w:rPr>
    </w:lvl>
    <w:lvl w:ilvl="3" w:tplc="04160001" w:tentative="1">
      <w:start w:val="1"/>
      <w:numFmt w:val="bullet"/>
      <w:lvlText w:val=""/>
      <w:lvlJc w:val="left"/>
      <w:pPr>
        <w:ind w:left="2670" w:hanging="360"/>
      </w:pPr>
      <w:rPr>
        <w:rFonts w:ascii="Symbol" w:hAnsi="Symbol" w:hint="default"/>
      </w:rPr>
    </w:lvl>
    <w:lvl w:ilvl="4" w:tplc="04160003" w:tentative="1">
      <w:start w:val="1"/>
      <w:numFmt w:val="bullet"/>
      <w:lvlText w:val="o"/>
      <w:lvlJc w:val="left"/>
      <w:pPr>
        <w:ind w:left="3390" w:hanging="360"/>
      </w:pPr>
      <w:rPr>
        <w:rFonts w:ascii="Courier New" w:hAnsi="Courier New" w:cs="Courier New" w:hint="default"/>
      </w:rPr>
    </w:lvl>
    <w:lvl w:ilvl="5" w:tplc="04160005" w:tentative="1">
      <w:start w:val="1"/>
      <w:numFmt w:val="bullet"/>
      <w:lvlText w:val=""/>
      <w:lvlJc w:val="left"/>
      <w:pPr>
        <w:ind w:left="4110" w:hanging="360"/>
      </w:pPr>
      <w:rPr>
        <w:rFonts w:ascii="Wingdings" w:hAnsi="Wingdings" w:hint="default"/>
      </w:rPr>
    </w:lvl>
    <w:lvl w:ilvl="6" w:tplc="04160001" w:tentative="1">
      <w:start w:val="1"/>
      <w:numFmt w:val="bullet"/>
      <w:lvlText w:val=""/>
      <w:lvlJc w:val="left"/>
      <w:pPr>
        <w:ind w:left="4830" w:hanging="360"/>
      </w:pPr>
      <w:rPr>
        <w:rFonts w:ascii="Symbol" w:hAnsi="Symbol" w:hint="default"/>
      </w:rPr>
    </w:lvl>
    <w:lvl w:ilvl="7" w:tplc="04160003" w:tentative="1">
      <w:start w:val="1"/>
      <w:numFmt w:val="bullet"/>
      <w:lvlText w:val="o"/>
      <w:lvlJc w:val="left"/>
      <w:pPr>
        <w:ind w:left="5550" w:hanging="360"/>
      </w:pPr>
      <w:rPr>
        <w:rFonts w:ascii="Courier New" w:hAnsi="Courier New" w:cs="Courier New" w:hint="default"/>
      </w:rPr>
    </w:lvl>
    <w:lvl w:ilvl="8" w:tplc="04160005" w:tentative="1">
      <w:start w:val="1"/>
      <w:numFmt w:val="bullet"/>
      <w:lvlText w:val=""/>
      <w:lvlJc w:val="left"/>
      <w:pPr>
        <w:ind w:left="6270" w:hanging="360"/>
      </w:pPr>
      <w:rPr>
        <w:rFonts w:ascii="Wingdings" w:hAnsi="Wingdings" w:hint="default"/>
      </w:rPr>
    </w:lvl>
  </w:abstractNum>
  <w:abstractNum w:abstractNumId="15" w15:restartNumberingAfterBreak="0">
    <w:nsid w:val="6F584C21"/>
    <w:multiLevelType w:val="multilevel"/>
    <w:tmpl w:val="81367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40A0306"/>
    <w:multiLevelType w:val="multilevel"/>
    <w:tmpl w:val="673E1918"/>
    <w:lvl w:ilvl="0">
      <w:start w:val="1"/>
      <w:numFmt w:val="decimal"/>
      <w:lvlText w:val="%1."/>
      <w:lvlJc w:val="left"/>
      <w:pPr>
        <w:ind w:left="360" w:hanging="360"/>
      </w:pPr>
    </w:lvl>
    <w:lvl w:ilvl="1">
      <w:start w:val="1"/>
      <w:numFmt w:val="decimal"/>
      <w:lvlText w:val="17.%2."/>
      <w:lvlJc w:val="center"/>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50E7024"/>
    <w:multiLevelType w:val="hybridMultilevel"/>
    <w:tmpl w:val="900A56D2"/>
    <w:lvl w:ilvl="0" w:tplc="04160001">
      <w:start w:val="13"/>
      <w:numFmt w:val="bullet"/>
      <w:lvlText w:val=""/>
      <w:lvlJc w:val="left"/>
      <w:pPr>
        <w:ind w:left="720" w:hanging="360"/>
      </w:pPr>
      <w:rPr>
        <w:rFonts w:ascii="Symbol" w:eastAsia="Times New Roman"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15:restartNumberingAfterBreak="0">
    <w:nsid w:val="77426756"/>
    <w:multiLevelType w:val="hybridMultilevel"/>
    <w:tmpl w:val="F418037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7C004F68"/>
    <w:multiLevelType w:val="multilevel"/>
    <w:tmpl w:val="27B2431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622227933">
    <w:abstractNumId w:val="16"/>
  </w:num>
  <w:num w:numId="2" w16cid:durableId="501940554">
    <w:abstractNumId w:val="5"/>
  </w:num>
  <w:num w:numId="3" w16cid:durableId="1412124371">
    <w:abstractNumId w:val="2"/>
  </w:num>
  <w:num w:numId="4" w16cid:durableId="306738543">
    <w:abstractNumId w:val="4"/>
  </w:num>
  <w:num w:numId="5" w16cid:durableId="1644964961">
    <w:abstractNumId w:val="0"/>
  </w:num>
  <w:num w:numId="6" w16cid:durableId="1278564372">
    <w:abstractNumId w:val="19"/>
  </w:num>
  <w:num w:numId="7" w16cid:durableId="918563699">
    <w:abstractNumId w:val="8"/>
  </w:num>
  <w:num w:numId="8" w16cid:durableId="1587685258">
    <w:abstractNumId w:val="14"/>
  </w:num>
  <w:num w:numId="9" w16cid:durableId="277369425">
    <w:abstractNumId w:val="11"/>
  </w:num>
  <w:num w:numId="10" w16cid:durableId="1225722422">
    <w:abstractNumId w:val="3"/>
  </w:num>
  <w:num w:numId="11" w16cid:durableId="576673624">
    <w:abstractNumId w:val="1"/>
  </w:num>
  <w:num w:numId="12" w16cid:durableId="213660808">
    <w:abstractNumId w:val="7"/>
  </w:num>
  <w:num w:numId="13" w16cid:durableId="1917477687">
    <w:abstractNumId w:val="18"/>
  </w:num>
  <w:num w:numId="14" w16cid:durableId="364602142">
    <w:abstractNumId w:val="13"/>
  </w:num>
  <w:num w:numId="15" w16cid:durableId="2123698">
    <w:abstractNumId w:val="9"/>
  </w:num>
  <w:num w:numId="16" w16cid:durableId="1636178695">
    <w:abstractNumId w:val="6"/>
  </w:num>
  <w:num w:numId="17" w16cid:durableId="865409521">
    <w:abstractNumId w:val="12"/>
  </w:num>
  <w:num w:numId="18" w16cid:durableId="1749766821">
    <w:abstractNumId w:val="15"/>
  </w:num>
  <w:num w:numId="19" w16cid:durableId="834567358">
    <w:abstractNumId w:val="10"/>
  </w:num>
  <w:num w:numId="20" w16cid:durableId="213158248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1A8F"/>
    <w:rsid w:val="000002BB"/>
    <w:rsid w:val="00001145"/>
    <w:rsid w:val="0001397F"/>
    <w:rsid w:val="00021CF5"/>
    <w:rsid w:val="00022C48"/>
    <w:rsid w:val="0002352C"/>
    <w:rsid w:val="0002789B"/>
    <w:rsid w:val="000311E1"/>
    <w:rsid w:val="000334DB"/>
    <w:rsid w:val="00034C96"/>
    <w:rsid w:val="000478B0"/>
    <w:rsid w:val="0005135A"/>
    <w:rsid w:val="00051881"/>
    <w:rsid w:val="00052223"/>
    <w:rsid w:val="00056B08"/>
    <w:rsid w:val="0006716A"/>
    <w:rsid w:val="00076C6D"/>
    <w:rsid w:val="00077D86"/>
    <w:rsid w:val="000814CC"/>
    <w:rsid w:val="000819AB"/>
    <w:rsid w:val="00087CE4"/>
    <w:rsid w:val="000935D7"/>
    <w:rsid w:val="000A127C"/>
    <w:rsid w:val="000A5758"/>
    <w:rsid w:val="000A702C"/>
    <w:rsid w:val="000B4317"/>
    <w:rsid w:val="000B6127"/>
    <w:rsid w:val="000B623B"/>
    <w:rsid w:val="000B7344"/>
    <w:rsid w:val="000C1C4A"/>
    <w:rsid w:val="000C287E"/>
    <w:rsid w:val="000C2F88"/>
    <w:rsid w:val="000C48DD"/>
    <w:rsid w:val="000C5767"/>
    <w:rsid w:val="000C7A82"/>
    <w:rsid w:val="000D0EC3"/>
    <w:rsid w:val="000D54D9"/>
    <w:rsid w:val="000D6DD1"/>
    <w:rsid w:val="000E1756"/>
    <w:rsid w:val="000E3CE2"/>
    <w:rsid w:val="000E741E"/>
    <w:rsid w:val="000F653D"/>
    <w:rsid w:val="0011575D"/>
    <w:rsid w:val="001160F8"/>
    <w:rsid w:val="001259A7"/>
    <w:rsid w:val="001306B8"/>
    <w:rsid w:val="00130D17"/>
    <w:rsid w:val="00134763"/>
    <w:rsid w:val="0013506E"/>
    <w:rsid w:val="001356BD"/>
    <w:rsid w:val="001362DD"/>
    <w:rsid w:val="00136B37"/>
    <w:rsid w:val="00136D47"/>
    <w:rsid w:val="00142B1B"/>
    <w:rsid w:val="00146079"/>
    <w:rsid w:val="00147D2D"/>
    <w:rsid w:val="001538C2"/>
    <w:rsid w:val="0015460C"/>
    <w:rsid w:val="00154681"/>
    <w:rsid w:val="001548AB"/>
    <w:rsid w:val="00160385"/>
    <w:rsid w:val="00160E78"/>
    <w:rsid w:val="001628A2"/>
    <w:rsid w:val="00164BA1"/>
    <w:rsid w:val="001675DE"/>
    <w:rsid w:val="001716CF"/>
    <w:rsid w:val="00173CB2"/>
    <w:rsid w:val="00173E1F"/>
    <w:rsid w:val="0017472F"/>
    <w:rsid w:val="00181F9A"/>
    <w:rsid w:val="001821D4"/>
    <w:rsid w:val="00186B36"/>
    <w:rsid w:val="00186FC7"/>
    <w:rsid w:val="0019428A"/>
    <w:rsid w:val="00194817"/>
    <w:rsid w:val="0019701C"/>
    <w:rsid w:val="001A11F7"/>
    <w:rsid w:val="001A2BE0"/>
    <w:rsid w:val="001A4B44"/>
    <w:rsid w:val="001A582B"/>
    <w:rsid w:val="001B0B27"/>
    <w:rsid w:val="001C124A"/>
    <w:rsid w:val="001C327B"/>
    <w:rsid w:val="001C3F66"/>
    <w:rsid w:val="001C5737"/>
    <w:rsid w:val="001D621B"/>
    <w:rsid w:val="001D6379"/>
    <w:rsid w:val="001D6583"/>
    <w:rsid w:val="001D6A8F"/>
    <w:rsid w:val="001E137E"/>
    <w:rsid w:val="001E166C"/>
    <w:rsid w:val="001E288C"/>
    <w:rsid w:val="001E7B0A"/>
    <w:rsid w:val="001F38B0"/>
    <w:rsid w:val="001F52B4"/>
    <w:rsid w:val="001F725A"/>
    <w:rsid w:val="0020012C"/>
    <w:rsid w:val="00201A3F"/>
    <w:rsid w:val="002028F4"/>
    <w:rsid w:val="00204FE8"/>
    <w:rsid w:val="00212780"/>
    <w:rsid w:val="00213405"/>
    <w:rsid w:val="0022157E"/>
    <w:rsid w:val="002215B1"/>
    <w:rsid w:val="00222005"/>
    <w:rsid w:val="00225072"/>
    <w:rsid w:val="00232471"/>
    <w:rsid w:val="002327B6"/>
    <w:rsid w:val="00234335"/>
    <w:rsid w:val="00235821"/>
    <w:rsid w:val="00243651"/>
    <w:rsid w:val="00245D9F"/>
    <w:rsid w:val="002510EC"/>
    <w:rsid w:val="002544E0"/>
    <w:rsid w:val="00255D64"/>
    <w:rsid w:val="0026037D"/>
    <w:rsid w:val="002616CE"/>
    <w:rsid w:val="00263DF9"/>
    <w:rsid w:val="00264ECF"/>
    <w:rsid w:val="002673AF"/>
    <w:rsid w:val="00267A1E"/>
    <w:rsid w:val="00267D60"/>
    <w:rsid w:val="00272808"/>
    <w:rsid w:val="00272F11"/>
    <w:rsid w:val="0027766F"/>
    <w:rsid w:val="00277878"/>
    <w:rsid w:val="00277D08"/>
    <w:rsid w:val="00280F0B"/>
    <w:rsid w:val="0028132B"/>
    <w:rsid w:val="00290D70"/>
    <w:rsid w:val="00293194"/>
    <w:rsid w:val="0029394E"/>
    <w:rsid w:val="00295D39"/>
    <w:rsid w:val="002A75F0"/>
    <w:rsid w:val="002B47CA"/>
    <w:rsid w:val="002B6E52"/>
    <w:rsid w:val="002B7E45"/>
    <w:rsid w:val="002C1228"/>
    <w:rsid w:val="002D2163"/>
    <w:rsid w:val="002E374B"/>
    <w:rsid w:val="002E4BFA"/>
    <w:rsid w:val="002E4F83"/>
    <w:rsid w:val="002E65B3"/>
    <w:rsid w:val="002E7214"/>
    <w:rsid w:val="002F44FD"/>
    <w:rsid w:val="00300CB2"/>
    <w:rsid w:val="00301F32"/>
    <w:rsid w:val="00305448"/>
    <w:rsid w:val="00305D5E"/>
    <w:rsid w:val="00310870"/>
    <w:rsid w:val="00311217"/>
    <w:rsid w:val="00311880"/>
    <w:rsid w:val="003136E5"/>
    <w:rsid w:val="00315221"/>
    <w:rsid w:val="00315229"/>
    <w:rsid w:val="003214D7"/>
    <w:rsid w:val="00322F73"/>
    <w:rsid w:val="003233C1"/>
    <w:rsid w:val="00330AC1"/>
    <w:rsid w:val="00331614"/>
    <w:rsid w:val="00337E24"/>
    <w:rsid w:val="003432B5"/>
    <w:rsid w:val="0034335E"/>
    <w:rsid w:val="00347385"/>
    <w:rsid w:val="003476E5"/>
    <w:rsid w:val="00347ED1"/>
    <w:rsid w:val="0035265C"/>
    <w:rsid w:val="00356016"/>
    <w:rsid w:val="00356170"/>
    <w:rsid w:val="00357CD2"/>
    <w:rsid w:val="00360873"/>
    <w:rsid w:val="003667DD"/>
    <w:rsid w:val="00370EAF"/>
    <w:rsid w:val="00375D84"/>
    <w:rsid w:val="00384550"/>
    <w:rsid w:val="00385803"/>
    <w:rsid w:val="003875A5"/>
    <w:rsid w:val="00391F5A"/>
    <w:rsid w:val="0039263C"/>
    <w:rsid w:val="00393A9C"/>
    <w:rsid w:val="003A153F"/>
    <w:rsid w:val="003A5D4D"/>
    <w:rsid w:val="003B6780"/>
    <w:rsid w:val="003C2DAF"/>
    <w:rsid w:val="003C378C"/>
    <w:rsid w:val="003C5828"/>
    <w:rsid w:val="003D0ECB"/>
    <w:rsid w:val="003D37AA"/>
    <w:rsid w:val="003D40DA"/>
    <w:rsid w:val="003D74CA"/>
    <w:rsid w:val="003E0888"/>
    <w:rsid w:val="003F318F"/>
    <w:rsid w:val="003F59A2"/>
    <w:rsid w:val="004011B1"/>
    <w:rsid w:val="00407D83"/>
    <w:rsid w:val="00411454"/>
    <w:rsid w:val="0041241B"/>
    <w:rsid w:val="00412A41"/>
    <w:rsid w:val="00415AC7"/>
    <w:rsid w:val="00421CDA"/>
    <w:rsid w:val="004232B3"/>
    <w:rsid w:val="004235C6"/>
    <w:rsid w:val="00426431"/>
    <w:rsid w:val="0043192F"/>
    <w:rsid w:val="00440563"/>
    <w:rsid w:val="0044100E"/>
    <w:rsid w:val="00446A18"/>
    <w:rsid w:val="0045013B"/>
    <w:rsid w:val="00450C19"/>
    <w:rsid w:val="00452897"/>
    <w:rsid w:val="004534A5"/>
    <w:rsid w:val="00453C06"/>
    <w:rsid w:val="00460E68"/>
    <w:rsid w:val="00461521"/>
    <w:rsid w:val="004643D7"/>
    <w:rsid w:val="00465360"/>
    <w:rsid w:val="00465F46"/>
    <w:rsid w:val="00466EB7"/>
    <w:rsid w:val="0048196D"/>
    <w:rsid w:val="00483026"/>
    <w:rsid w:val="00483E27"/>
    <w:rsid w:val="00492BBA"/>
    <w:rsid w:val="004977B4"/>
    <w:rsid w:val="004A4333"/>
    <w:rsid w:val="004A6E83"/>
    <w:rsid w:val="004A7855"/>
    <w:rsid w:val="004B0C17"/>
    <w:rsid w:val="004B5FA9"/>
    <w:rsid w:val="004C3CEA"/>
    <w:rsid w:val="004C750B"/>
    <w:rsid w:val="004D132E"/>
    <w:rsid w:val="004E3570"/>
    <w:rsid w:val="004E4A75"/>
    <w:rsid w:val="004F27C5"/>
    <w:rsid w:val="00500EA4"/>
    <w:rsid w:val="00501115"/>
    <w:rsid w:val="005072A5"/>
    <w:rsid w:val="0051229E"/>
    <w:rsid w:val="005159D9"/>
    <w:rsid w:val="00520B88"/>
    <w:rsid w:val="00520FE4"/>
    <w:rsid w:val="00522DC6"/>
    <w:rsid w:val="00525AD1"/>
    <w:rsid w:val="005269BA"/>
    <w:rsid w:val="00526C17"/>
    <w:rsid w:val="00527273"/>
    <w:rsid w:val="005319C6"/>
    <w:rsid w:val="00545F81"/>
    <w:rsid w:val="00550C83"/>
    <w:rsid w:val="005550CE"/>
    <w:rsid w:val="0055559F"/>
    <w:rsid w:val="005628F5"/>
    <w:rsid w:val="005651B6"/>
    <w:rsid w:val="005669B6"/>
    <w:rsid w:val="00571D27"/>
    <w:rsid w:val="00572E8D"/>
    <w:rsid w:val="00575254"/>
    <w:rsid w:val="005760DF"/>
    <w:rsid w:val="00581DAF"/>
    <w:rsid w:val="005820FD"/>
    <w:rsid w:val="00582179"/>
    <w:rsid w:val="005826F8"/>
    <w:rsid w:val="00585722"/>
    <w:rsid w:val="00593DD1"/>
    <w:rsid w:val="00594857"/>
    <w:rsid w:val="005A1259"/>
    <w:rsid w:val="005A1C7A"/>
    <w:rsid w:val="005A2958"/>
    <w:rsid w:val="005B1F62"/>
    <w:rsid w:val="005B2B16"/>
    <w:rsid w:val="005B3AF2"/>
    <w:rsid w:val="005C01F2"/>
    <w:rsid w:val="005C3F71"/>
    <w:rsid w:val="005C681D"/>
    <w:rsid w:val="005C764A"/>
    <w:rsid w:val="005D5FFE"/>
    <w:rsid w:val="005E3298"/>
    <w:rsid w:val="005E368D"/>
    <w:rsid w:val="005F4787"/>
    <w:rsid w:val="00601124"/>
    <w:rsid w:val="006023EA"/>
    <w:rsid w:val="0060288E"/>
    <w:rsid w:val="006046E6"/>
    <w:rsid w:val="006057B8"/>
    <w:rsid w:val="00625826"/>
    <w:rsid w:val="00627307"/>
    <w:rsid w:val="00631FF2"/>
    <w:rsid w:val="006418C7"/>
    <w:rsid w:val="006462EB"/>
    <w:rsid w:val="00650D68"/>
    <w:rsid w:val="00651B4D"/>
    <w:rsid w:val="00651C92"/>
    <w:rsid w:val="006542B1"/>
    <w:rsid w:val="00654B75"/>
    <w:rsid w:val="006602DD"/>
    <w:rsid w:val="0066436F"/>
    <w:rsid w:val="0066699A"/>
    <w:rsid w:val="0067133D"/>
    <w:rsid w:val="006717A6"/>
    <w:rsid w:val="00671D95"/>
    <w:rsid w:val="0067359B"/>
    <w:rsid w:val="006743A0"/>
    <w:rsid w:val="00675E88"/>
    <w:rsid w:val="00675F3A"/>
    <w:rsid w:val="00680247"/>
    <w:rsid w:val="006811BB"/>
    <w:rsid w:val="00683F48"/>
    <w:rsid w:val="00686901"/>
    <w:rsid w:val="00686F3E"/>
    <w:rsid w:val="006909E1"/>
    <w:rsid w:val="0069278D"/>
    <w:rsid w:val="00692ECC"/>
    <w:rsid w:val="006A3B05"/>
    <w:rsid w:val="006A616A"/>
    <w:rsid w:val="006A63DE"/>
    <w:rsid w:val="006B47BF"/>
    <w:rsid w:val="006B60EB"/>
    <w:rsid w:val="006C0259"/>
    <w:rsid w:val="006C151E"/>
    <w:rsid w:val="006C15AF"/>
    <w:rsid w:val="006D157C"/>
    <w:rsid w:val="006D1E27"/>
    <w:rsid w:val="006E0679"/>
    <w:rsid w:val="006E3A13"/>
    <w:rsid w:val="006E5FA3"/>
    <w:rsid w:val="006F1F6F"/>
    <w:rsid w:val="006F4FC5"/>
    <w:rsid w:val="006F6492"/>
    <w:rsid w:val="00700FBD"/>
    <w:rsid w:val="0072082E"/>
    <w:rsid w:val="00720BCE"/>
    <w:rsid w:val="00721A75"/>
    <w:rsid w:val="00722B22"/>
    <w:rsid w:val="007236E7"/>
    <w:rsid w:val="00723A80"/>
    <w:rsid w:val="00726A78"/>
    <w:rsid w:val="00732A23"/>
    <w:rsid w:val="00733C76"/>
    <w:rsid w:val="007342AC"/>
    <w:rsid w:val="00735913"/>
    <w:rsid w:val="007364A6"/>
    <w:rsid w:val="00750C5A"/>
    <w:rsid w:val="00753365"/>
    <w:rsid w:val="007558F0"/>
    <w:rsid w:val="00766ACB"/>
    <w:rsid w:val="00766CCA"/>
    <w:rsid w:val="00766E3C"/>
    <w:rsid w:val="00775CEC"/>
    <w:rsid w:val="00787580"/>
    <w:rsid w:val="00787F37"/>
    <w:rsid w:val="00791EF0"/>
    <w:rsid w:val="00793944"/>
    <w:rsid w:val="00795946"/>
    <w:rsid w:val="0079599E"/>
    <w:rsid w:val="007979A8"/>
    <w:rsid w:val="007A36AE"/>
    <w:rsid w:val="007A3E95"/>
    <w:rsid w:val="007A44F2"/>
    <w:rsid w:val="007B100D"/>
    <w:rsid w:val="007B104C"/>
    <w:rsid w:val="007B34F8"/>
    <w:rsid w:val="007B75D3"/>
    <w:rsid w:val="007C0A28"/>
    <w:rsid w:val="007C45A4"/>
    <w:rsid w:val="007C6639"/>
    <w:rsid w:val="007D1865"/>
    <w:rsid w:val="007D39CB"/>
    <w:rsid w:val="007D433B"/>
    <w:rsid w:val="007D56C2"/>
    <w:rsid w:val="007D68F6"/>
    <w:rsid w:val="007E0680"/>
    <w:rsid w:val="007E08D4"/>
    <w:rsid w:val="007E10DF"/>
    <w:rsid w:val="007F0F8A"/>
    <w:rsid w:val="007F7CEB"/>
    <w:rsid w:val="0080556D"/>
    <w:rsid w:val="00807C34"/>
    <w:rsid w:val="00810BE4"/>
    <w:rsid w:val="008170CA"/>
    <w:rsid w:val="00820EA9"/>
    <w:rsid w:val="00823FD2"/>
    <w:rsid w:val="0082495F"/>
    <w:rsid w:val="00824B93"/>
    <w:rsid w:val="00830C84"/>
    <w:rsid w:val="00842434"/>
    <w:rsid w:val="00843C42"/>
    <w:rsid w:val="00844E8B"/>
    <w:rsid w:val="0085424E"/>
    <w:rsid w:val="00857AA9"/>
    <w:rsid w:val="00860240"/>
    <w:rsid w:val="00860F10"/>
    <w:rsid w:val="008611B0"/>
    <w:rsid w:val="008622F1"/>
    <w:rsid w:val="00871D71"/>
    <w:rsid w:val="00872454"/>
    <w:rsid w:val="00876B02"/>
    <w:rsid w:val="008907DB"/>
    <w:rsid w:val="00893675"/>
    <w:rsid w:val="0089375B"/>
    <w:rsid w:val="00895A97"/>
    <w:rsid w:val="008A2BCF"/>
    <w:rsid w:val="008A570D"/>
    <w:rsid w:val="008A71AE"/>
    <w:rsid w:val="008B02FC"/>
    <w:rsid w:val="008B15D9"/>
    <w:rsid w:val="008B3A96"/>
    <w:rsid w:val="008C6061"/>
    <w:rsid w:val="008C7ABA"/>
    <w:rsid w:val="008D365D"/>
    <w:rsid w:val="008D3DA6"/>
    <w:rsid w:val="008E3F18"/>
    <w:rsid w:val="008F029F"/>
    <w:rsid w:val="008F18BB"/>
    <w:rsid w:val="008F4C3E"/>
    <w:rsid w:val="00900F16"/>
    <w:rsid w:val="00903EF7"/>
    <w:rsid w:val="00906AC5"/>
    <w:rsid w:val="00912717"/>
    <w:rsid w:val="00926B98"/>
    <w:rsid w:val="00933C9B"/>
    <w:rsid w:val="0094205E"/>
    <w:rsid w:val="0094299C"/>
    <w:rsid w:val="009510F5"/>
    <w:rsid w:val="00963236"/>
    <w:rsid w:val="00971FFF"/>
    <w:rsid w:val="0097427D"/>
    <w:rsid w:val="00974792"/>
    <w:rsid w:val="00985907"/>
    <w:rsid w:val="00990DF3"/>
    <w:rsid w:val="0099224F"/>
    <w:rsid w:val="009A0E38"/>
    <w:rsid w:val="009B2025"/>
    <w:rsid w:val="009C0411"/>
    <w:rsid w:val="009C20AA"/>
    <w:rsid w:val="009C27F1"/>
    <w:rsid w:val="009C2838"/>
    <w:rsid w:val="009C3BC1"/>
    <w:rsid w:val="009C4C18"/>
    <w:rsid w:val="009C5085"/>
    <w:rsid w:val="009C5762"/>
    <w:rsid w:val="009C6825"/>
    <w:rsid w:val="009D026B"/>
    <w:rsid w:val="009D1944"/>
    <w:rsid w:val="009E0972"/>
    <w:rsid w:val="009F6AED"/>
    <w:rsid w:val="009F6E8C"/>
    <w:rsid w:val="00A02269"/>
    <w:rsid w:val="00A10719"/>
    <w:rsid w:val="00A10FD0"/>
    <w:rsid w:val="00A13203"/>
    <w:rsid w:val="00A16931"/>
    <w:rsid w:val="00A22183"/>
    <w:rsid w:val="00A26DC6"/>
    <w:rsid w:val="00A34A51"/>
    <w:rsid w:val="00A3708E"/>
    <w:rsid w:val="00A42C31"/>
    <w:rsid w:val="00A45805"/>
    <w:rsid w:val="00A45D37"/>
    <w:rsid w:val="00A53FE8"/>
    <w:rsid w:val="00A5618B"/>
    <w:rsid w:val="00A56BFC"/>
    <w:rsid w:val="00A62108"/>
    <w:rsid w:val="00A635E5"/>
    <w:rsid w:val="00A71647"/>
    <w:rsid w:val="00A71D05"/>
    <w:rsid w:val="00A76148"/>
    <w:rsid w:val="00A81C20"/>
    <w:rsid w:val="00A82AEE"/>
    <w:rsid w:val="00A85037"/>
    <w:rsid w:val="00A92D0D"/>
    <w:rsid w:val="00A933FF"/>
    <w:rsid w:val="00A94455"/>
    <w:rsid w:val="00A9684B"/>
    <w:rsid w:val="00A969EB"/>
    <w:rsid w:val="00AA047C"/>
    <w:rsid w:val="00AA0971"/>
    <w:rsid w:val="00AA1CE1"/>
    <w:rsid w:val="00AA54F8"/>
    <w:rsid w:val="00AA6673"/>
    <w:rsid w:val="00AA6F92"/>
    <w:rsid w:val="00AB3E6A"/>
    <w:rsid w:val="00AB5F1E"/>
    <w:rsid w:val="00AB7185"/>
    <w:rsid w:val="00AC439F"/>
    <w:rsid w:val="00AC7DC9"/>
    <w:rsid w:val="00AC7E6E"/>
    <w:rsid w:val="00AD0779"/>
    <w:rsid w:val="00AD2FBE"/>
    <w:rsid w:val="00AD7461"/>
    <w:rsid w:val="00AE0799"/>
    <w:rsid w:val="00AE29AF"/>
    <w:rsid w:val="00AE2FA2"/>
    <w:rsid w:val="00AE7FA6"/>
    <w:rsid w:val="00AF1799"/>
    <w:rsid w:val="00AF225D"/>
    <w:rsid w:val="00AF42E0"/>
    <w:rsid w:val="00B0416D"/>
    <w:rsid w:val="00B11065"/>
    <w:rsid w:val="00B11311"/>
    <w:rsid w:val="00B15732"/>
    <w:rsid w:val="00B214C2"/>
    <w:rsid w:val="00B21ADF"/>
    <w:rsid w:val="00B2604C"/>
    <w:rsid w:val="00B27946"/>
    <w:rsid w:val="00B360BD"/>
    <w:rsid w:val="00B3748B"/>
    <w:rsid w:val="00B550BA"/>
    <w:rsid w:val="00B64273"/>
    <w:rsid w:val="00B64533"/>
    <w:rsid w:val="00B66170"/>
    <w:rsid w:val="00B67754"/>
    <w:rsid w:val="00B7175C"/>
    <w:rsid w:val="00B73B98"/>
    <w:rsid w:val="00B76137"/>
    <w:rsid w:val="00B80C09"/>
    <w:rsid w:val="00B9164A"/>
    <w:rsid w:val="00BA0751"/>
    <w:rsid w:val="00BA0D66"/>
    <w:rsid w:val="00BA1324"/>
    <w:rsid w:val="00BA20A3"/>
    <w:rsid w:val="00BA42F1"/>
    <w:rsid w:val="00BA5833"/>
    <w:rsid w:val="00BB0D3D"/>
    <w:rsid w:val="00BB58D5"/>
    <w:rsid w:val="00BB79BA"/>
    <w:rsid w:val="00BC2A88"/>
    <w:rsid w:val="00BC3412"/>
    <w:rsid w:val="00BC4DA6"/>
    <w:rsid w:val="00BC5B3D"/>
    <w:rsid w:val="00BC6498"/>
    <w:rsid w:val="00BC6C17"/>
    <w:rsid w:val="00BC6F16"/>
    <w:rsid w:val="00BD5F1B"/>
    <w:rsid w:val="00BD756F"/>
    <w:rsid w:val="00BE577C"/>
    <w:rsid w:val="00BE7EE9"/>
    <w:rsid w:val="00BF0DD0"/>
    <w:rsid w:val="00BF1B5B"/>
    <w:rsid w:val="00BF3163"/>
    <w:rsid w:val="00BF670E"/>
    <w:rsid w:val="00C07690"/>
    <w:rsid w:val="00C164D3"/>
    <w:rsid w:val="00C20067"/>
    <w:rsid w:val="00C2378E"/>
    <w:rsid w:val="00C31A8F"/>
    <w:rsid w:val="00C32FC2"/>
    <w:rsid w:val="00C41385"/>
    <w:rsid w:val="00C425CD"/>
    <w:rsid w:val="00C45026"/>
    <w:rsid w:val="00C450A0"/>
    <w:rsid w:val="00C45A13"/>
    <w:rsid w:val="00C51709"/>
    <w:rsid w:val="00C5602B"/>
    <w:rsid w:val="00C573AB"/>
    <w:rsid w:val="00C61DFB"/>
    <w:rsid w:val="00C648C9"/>
    <w:rsid w:val="00C71A33"/>
    <w:rsid w:val="00C76036"/>
    <w:rsid w:val="00C7781A"/>
    <w:rsid w:val="00C77E8E"/>
    <w:rsid w:val="00C80C13"/>
    <w:rsid w:val="00C879C6"/>
    <w:rsid w:val="00C87CCA"/>
    <w:rsid w:val="00C91199"/>
    <w:rsid w:val="00C9224D"/>
    <w:rsid w:val="00C92ED6"/>
    <w:rsid w:val="00CA2C01"/>
    <w:rsid w:val="00CA4CC3"/>
    <w:rsid w:val="00CA53D2"/>
    <w:rsid w:val="00CA592E"/>
    <w:rsid w:val="00CA7626"/>
    <w:rsid w:val="00CC69AE"/>
    <w:rsid w:val="00CC6D37"/>
    <w:rsid w:val="00CD329B"/>
    <w:rsid w:val="00CD49F5"/>
    <w:rsid w:val="00CD7476"/>
    <w:rsid w:val="00CE32E6"/>
    <w:rsid w:val="00CE413C"/>
    <w:rsid w:val="00CF18C8"/>
    <w:rsid w:val="00CF4884"/>
    <w:rsid w:val="00CF4D08"/>
    <w:rsid w:val="00CF78FD"/>
    <w:rsid w:val="00D06176"/>
    <w:rsid w:val="00D06576"/>
    <w:rsid w:val="00D2274E"/>
    <w:rsid w:val="00D24518"/>
    <w:rsid w:val="00D30BF1"/>
    <w:rsid w:val="00D30DA8"/>
    <w:rsid w:val="00D318A9"/>
    <w:rsid w:val="00D333A9"/>
    <w:rsid w:val="00D3405B"/>
    <w:rsid w:val="00D44778"/>
    <w:rsid w:val="00D5262B"/>
    <w:rsid w:val="00D5339A"/>
    <w:rsid w:val="00D54B5D"/>
    <w:rsid w:val="00D560E8"/>
    <w:rsid w:val="00D61612"/>
    <w:rsid w:val="00D64540"/>
    <w:rsid w:val="00D64981"/>
    <w:rsid w:val="00D65FB1"/>
    <w:rsid w:val="00D668A1"/>
    <w:rsid w:val="00D67B88"/>
    <w:rsid w:val="00D72862"/>
    <w:rsid w:val="00D73D53"/>
    <w:rsid w:val="00D7512D"/>
    <w:rsid w:val="00D815B9"/>
    <w:rsid w:val="00D95462"/>
    <w:rsid w:val="00D95932"/>
    <w:rsid w:val="00DA0B72"/>
    <w:rsid w:val="00DA1253"/>
    <w:rsid w:val="00DA4AA8"/>
    <w:rsid w:val="00DA72B8"/>
    <w:rsid w:val="00DB1A2C"/>
    <w:rsid w:val="00DB32C4"/>
    <w:rsid w:val="00DB3DA4"/>
    <w:rsid w:val="00DC0175"/>
    <w:rsid w:val="00DC6ADF"/>
    <w:rsid w:val="00DD3AF8"/>
    <w:rsid w:val="00DD3B65"/>
    <w:rsid w:val="00DD47C1"/>
    <w:rsid w:val="00DE4EF9"/>
    <w:rsid w:val="00DF0372"/>
    <w:rsid w:val="00DF0A5E"/>
    <w:rsid w:val="00DF1A66"/>
    <w:rsid w:val="00DF3575"/>
    <w:rsid w:val="00DF3CC2"/>
    <w:rsid w:val="00E02AFE"/>
    <w:rsid w:val="00E04472"/>
    <w:rsid w:val="00E114E5"/>
    <w:rsid w:val="00E12A20"/>
    <w:rsid w:val="00E27E57"/>
    <w:rsid w:val="00E31EF4"/>
    <w:rsid w:val="00E345E0"/>
    <w:rsid w:val="00E41E01"/>
    <w:rsid w:val="00E4330C"/>
    <w:rsid w:val="00E45C44"/>
    <w:rsid w:val="00E50A45"/>
    <w:rsid w:val="00E54BEE"/>
    <w:rsid w:val="00E5694D"/>
    <w:rsid w:val="00E63921"/>
    <w:rsid w:val="00E7610A"/>
    <w:rsid w:val="00E82C22"/>
    <w:rsid w:val="00E87F0F"/>
    <w:rsid w:val="00E92860"/>
    <w:rsid w:val="00E95515"/>
    <w:rsid w:val="00E95DCE"/>
    <w:rsid w:val="00EA355C"/>
    <w:rsid w:val="00EB2C4F"/>
    <w:rsid w:val="00EB3B74"/>
    <w:rsid w:val="00EB4287"/>
    <w:rsid w:val="00EB4F8B"/>
    <w:rsid w:val="00ED1676"/>
    <w:rsid w:val="00ED1C22"/>
    <w:rsid w:val="00ED7467"/>
    <w:rsid w:val="00EE221E"/>
    <w:rsid w:val="00EE2C15"/>
    <w:rsid w:val="00EE4F3F"/>
    <w:rsid w:val="00EE54B8"/>
    <w:rsid w:val="00EE6BFF"/>
    <w:rsid w:val="00EE72C8"/>
    <w:rsid w:val="00EF02E9"/>
    <w:rsid w:val="00EF1622"/>
    <w:rsid w:val="00EF2577"/>
    <w:rsid w:val="00EF4DC2"/>
    <w:rsid w:val="00EF7629"/>
    <w:rsid w:val="00F0115D"/>
    <w:rsid w:val="00F0294E"/>
    <w:rsid w:val="00F0720F"/>
    <w:rsid w:val="00F116A7"/>
    <w:rsid w:val="00F168F1"/>
    <w:rsid w:val="00F215E2"/>
    <w:rsid w:val="00F216FB"/>
    <w:rsid w:val="00F24451"/>
    <w:rsid w:val="00F25DBE"/>
    <w:rsid w:val="00F300ED"/>
    <w:rsid w:val="00F31299"/>
    <w:rsid w:val="00F33CEA"/>
    <w:rsid w:val="00F3795A"/>
    <w:rsid w:val="00F5069A"/>
    <w:rsid w:val="00F52DCD"/>
    <w:rsid w:val="00F554D3"/>
    <w:rsid w:val="00F5616A"/>
    <w:rsid w:val="00F56D8E"/>
    <w:rsid w:val="00F616D8"/>
    <w:rsid w:val="00F61AE5"/>
    <w:rsid w:val="00F6202F"/>
    <w:rsid w:val="00F663CC"/>
    <w:rsid w:val="00F72BE9"/>
    <w:rsid w:val="00F753B6"/>
    <w:rsid w:val="00F75C65"/>
    <w:rsid w:val="00F80DF0"/>
    <w:rsid w:val="00F8347A"/>
    <w:rsid w:val="00F919DF"/>
    <w:rsid w:val="00F9494C"/>
    <w:rsid w:val="00FA341E"/>
    <w:rsid w:val="00FA74AC"/>
    <w:rsid w:val="00FB62E5"/>
    <w:rsid w:val="00FB6A5D"/>
    <w:rsid w:val="00FC23CD"/>
    <w:rsid w:val="00FC2C35"/>
    <w:rsid w:val="00FC438A"/>
    <w:rsid w:val="00FD1FC1"/>
    <w:rsid w:val="00FD2397"/>
    <w:rsid w:val="00FD2B78"/>
    <w:rsid w:val="00FD5476"/>
    <w:rsid w:val="00FD568C"/>
    <w:rsid w:val="00FD5D48"/>
    <w:rsid w:val="00FD6281"/>
    <w:rsid w:val="00FD69DC"/>
    <w:rsid w:val="00FD7591"/>
    <w:rsid w:val="00FD7720"/>
    <w:rsid w:val="00FE4A14"/>
    <w:rsid w:val="00FE5660"/>
    <w:rsid w:val="00FE68D6"/>
    <w:rsid w:val="00FE69CE"/>
    <w:rsid w:val="00FE77D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FADA76"/>
  <w15:docId w15:val="{044E609D-ACAB-4A64-8A2F-8AF728E00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4"/>
        <w:szCs w:val="24"/>
        <w:lang w:val="pt-BR" w:eastAsia="pt-BR" w:bidi="ar-SA"/>
      </w:rPr>
    </w:rPrDefault>
    <w:pPrDefault>
      <w:pPr>
        <w:spacing w:before="1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2BBA"/>
    <w:rPr>
      <w:rFonts w:eastAsia="Times New Roman" w:cs="Times New Roman"/>
    </w:rPr>
  </w:style>
  <w:style w:type="paragraph" w:styleId="Ttulo1">
    <w:name w:val="heading 1"/>
    <w:basedOn w:val="Normal"/>
    <w:next w:val="Normal"/>
    <w:link w:val="Ttulo1Char"/>
    <w:uiPriority w:val="9"/>
    <w:qFormat/>
    <w:rsid w:val="00B9727B"/>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link w:val="Ttulo3Char"/>
    <w:uiPriority w:val="9"/>
    <w:semiHidden/>
    <w:unhideWhenUsed/>
    <w:qFormat/>
    <w:rsid w:val="00846362"/>
    <w:pPr>
      <w:keepNext/>
      <w:keepLines/>
      <w:spacing w:before="40"/>
      <w:outlineLvl w:val="2"/>
    </w:pPr>
    <w:rPr>
      <w:rFonts w:asciiTheme="majorHAnsi" w:eastAsiaTheme="majorEastAsia" w:hAnsiTheme="majorHAnsi" w:cstheme="majorBidi"/>
      <w:color w:val="1F3763" w:themeColor="accent1" w:themeShade="7F"/>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character" w:styleId="Hyperlink">
    <w:name w:val="Hyperlink"/>
    <w:uiPriority w:val="99"/>
    <w:unhideWhenUsed/>
    <w:rsid w:val="003B2BBA"/>
    <w:rPr>
      <w:color w:val="0000FF"/>
      <w:u w:val="single"/>
    </w:rPr>
  </w:style>
  <w:style w:type="paragraph" w:styleId="PargrafodaLista">
    <w:name w:val="List Paragraph"/>
    <w:basedOn w:val="Normal"/>
    <w:uiPriority w:val="34"/>
    <w:qFormat/>
    <w:rsid w:val="003B2BBA"/>
    <w:pPr>
      <w:ind w:left="720"/>
      <w:contextualSpacing/>
    </w:pPr>
  </w:style>
  <w:style w:type="paragraph" w:styleId="NormalWeb">
    <w:name w:val="Normal (Web)"/>
    <w:basedOn w:val="Normal"/>
    <w:uiPriority w:val="99"/>
    <w:unhideWhenUsed/>
    <w:rsid w:val="003B2BBA"/>
    <w:pPr>
      <w:spacing w:before="100" w:beforeAutospacing="1" w:after="100" w:afterAutospacing="1"/>
      <w:jc w:val="left"/>
    </w:pPr>
    <w:rPr>
      <w:rFonts w:ascii="Times New Roman" w:hAnsi="Times New Roman"/>
    </w:rPr>
  </w:style>
  <w:style w:type="character" w:styleId="HiperlinkVisitado">
    <w:name w:val="FollowedHyperlink"/>
    <w:basedOn w:val="Fontepargpadro"/>
    <w:uiPriority w:val="99"/>
    <w:semiHidden/>
    <w:unhideWhenUsed/>
    <w:rsid w:val="00710688"/>
    <w:rPr>
      <w:color w:val="954F72" w:themeColor="followedHyperlink"/>
      <w:u w:val="single"/>
    </w:rPr>
  </w:style>
  <w:style w:type="character" w:customStyle="1" w:styleId="MenoPendente1">
    <w:name w:val="Menção Pendente1"/>
    <w:basedOn w:val="Fontepargpadro"/>
    <w:uiPriority w:val="99"/>
    <w:semiHidden/>
    <w:unhideWhenUsed/>
    <w:rsid w:val="00710688"/>
    <w:rPr>
      <w:color w:val="605E5C"/>
      <w:shd w:val="clear" w:color="auto" w:fill="E1DFDD"/>
    </w:rPr>
  </w:style>
  <w:style w:type="character" w:styleId="Refdecomentrio">
    <w:name w:val="annotation reference"/>
    <w:basedOn w:val="Fontepargpadro"/>
    <w:uiPriority w:val="99"/>
    <w:semiHidden/>
    <w:unhideWhenUsed/>
    <w:rsid w:val="005B038E"/>
    <w:rPr>
      <w:sz w:val="16"/>
      <w:szCs w:val="16"/>
    </w:rPr>
  </w:style>
  <w:style w:type="paragraph" w:styleId="Textodecomentrio">
    <w:name w:val="annotation text"/>
    <w:basedOn w:val="Normal"/>
    <w:link w:val="TextodecomentrioChar"/>
    <w:uiPriority w:val="99"/>
    <w:unhideWhenUsed/>
    <w:rsid w:val="005B038E"/>
    <w:rPr>
      <w:sz w:val="20"/>
      <w:szCs w:val="20"/>
    </w:rPr>
  </w:style>
  <w:style w:type="character" w:customStyle="1" w:styleId="TextodecomentrioChar">
    <w:name w:val="Texto de comentário Char"/>
    <w:basedOn w:val="Fontepargpadro"/>
    <w:link w:val="Textodecomentrio"/>
    <w:uiPriority w:val="99"/>
    <w:rsid w:val="005B038E"/>
    <w:rPr>
      <w:rFonts w:ascii="Arial" w:eastAsia="Times New Roman" w:hAnsi="Arial"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5B038E"/>
    <w:rPr>
      <w:b/>
      <w:bCs/>
    </w:rPr>
  </w:style>
  <w:style w:type="character" w:customStyle="1" w:styleId="AssuntodocomentrioChar">
    <w:name w:val="Assunto do comentário Char"/>
    <w:basedOn w:val="TextodecomentrioChar"/>
    <w:link w:val="Assuntodocomentrio"/>
    <w:uiPriority w:val="99"/>
    <w:semiHidden/>
    <w:rsid w:val="005B038E"/>
    <w:rPr>
      <w:rFonts w:ascii="Arial" w:eastAsia="Times New Roman" w:hAnsi="Arial" w:cs="Times New Roman"/>
      <w:b/>
      <w:bCs/>
      <w:sz w:val="20"/>
      <w:szCs w:val="20"/>
      <w:lang w:eastAsia="pt-BR"/>
    </w:rPr>
  </w:style>
  <w:style w:type="paragraph" w:styleId="Textodebalo">
    <w:name w:val="Balloon Text"/>
    <w:basedOn w:val="Normal"/>
    <w:link w:val="TextodebaloChar"/>
    <w:uiPriority w:val="99"/>
    <w:semiHidden/>
    <w:unhideWhenUsed/>
    <w:rsid w:val="005B038E"/>
    <w:pPr>
      <w:spacing w:before="0"/>
    </w:pPr>
    <w:rPr>
      <w:rFonts w:ascii="Times New Roman" w:hAnsi="Times New Roman"/>
      <w:sz w:val="18"/>
      <w:szCs w:val="18"/>
    </w:rPr>
  </w:style>
  <w:style w:type="character" w:customStyle="1" w:styleId="TextodebaloChar">
    <w:name w:val="Texto de balão Char"/>
    <w:basedOn w:val="Fontepargpadro"/>
    <w:link w:val="Textodebalo"/>
    <w:uiPriority w:val="99"/>
    <w:semiHidden/>
    <w:rsid w:val="005B038E"/>
    <w:rPr>
      <w:rFonts w:ascii="Times New Roman" w:eastAsia="Times New Roman" w:hAnsi="Times New Roman" w:cs="Times New Roman"/>
      <w:sz w:val="18"/>
      <w:szCs w:val="18"/>
      <w:lang w:eastAsia="pt-BR"/>
    </w:rPr>
  </w:style>
  <w:style w:type="paragraph" w:styleId="Reviso">
    <w:name w:val="Revision"/>
    <w:hidden/>
    <w:uiPriority w:val="99"/>
    <w:semiHidden/>
    <w:rsid w:val="00390DD6"/>
    <w:rPr>
      <w:rFonts w:eastAsia="Times New Roman" w:cs="Times New Roman"/>
    </w:rPr>
  </w:style>
  <w:style w:type="paragraph" w:styleId="Textodenotaderodap">
    <w:name w:val="footnote text"/>
    <w:aliases w:val="Char, Char,fn,Char Char Char Char Char Char Char,Char Char Char Char Char"/>
    <w:basedOn w:val="Normal"/>
    <w:link w:val="TextodenotaderodapChar"/>
    <w:unhideWhenUsed/>
    <w:qFormat/>
    <w:rsid w:val="007C729F"/>
    <w:pPr>
      <w:spacing w:before="0"/>
    </w:pPr>
    <w:rPr>
      <w:sz w:val="20"/>
      <w:szCs w:val="20"/>
    </w:rPr>
  </w:style>
  <w:style w:type="character" w:customStyle="1" w:styleId="TextodenotaderodapChar">
    <w:name w:val="Texto de nota de rodapé Char"/>
    <w:aliases w:val="Char Char, Char Char,fn Char,Char Char Char Char Char Char Char Char,Char Char Char Char Char Char"/>
    <w:basedOn w:val="Fontepargpadro"/>
    <w:link w:val="Textodenotaderodap"/>
    <w:qFormat/>
    <w:rsid w:val="007C729F"/>
    <w:rPr>
      <w:rFonts w:ascii="Arial" w:eastAsia="Times New Roman" w:hAnsi="Arial" w:cs="Times New Roman"/>
      <w:sz w:val="20"/>
      <w:szCs w:val="20"/>
      <w:lang w:eastAsia="pt-BR"/>
    </w:rPr>
  </w:style>
  <w:style w:type="character" w:styleId="Refdenotaderodap">
    <w:name w:val="footnote reference"/>
    <w:basedOn w:val="Fontepargpadro"/>
    <w:uiPriority w:val="99"/>
    <w:unhideWhenUsed/>
    <w:qFormat/>
    <w:rsid w:val="007C729F"/>
    <w:rPr>
      <w:vertAlign w:val="superscript"/>
    </w:rPr>
  </w:style>
  <w:style w:type="character" w:customStyle="1" w:styleId="Ttulo1Char">
    <w:name w:val="Título 1 Char"/>
    <w:basedOn w:val="Fontepargpadro"/>
    <w:link w:val="Ttulo1"/>
    <w:uiPriority w:val="9"/>
    <w:rsid w:val="00B9727B"/>
    <w:rPr>
      <w:rFonts w:asciiTheme="majorHAnsi" w:eastAsiaTheme="majorEastAsia" w:hAnsiTheme="majorHAnsi" w:cstheme="majorBidi"/>
      <w:color w:val="2F5496" w:themeColor="accent1" w:themeShade="BF"/>
      <w:sz w:val="32"/>
      <w:szCs w:val="32"/>
      <w:lang w:eastAsia="pt-BR"/>
    </w:rPr>
  </w:style>
  <w:style w:type="paragraph" w:styleId="CabealhodoSumrio">
    <w:name w:val="TOC Heading"/>
    <w:basedOn w:val="Ttulo1"/>
    <w:next w:val="Normal"/>
    <w:uiPriority w:val="39"/>
    <w:unhideWhenUsed/>
    <w:qFormat/>
    <w:rsid w:val="00B9727B"/>
    <w:pPr>
      <w:spacing w:line="259" w:lineRule="auto"/>
      <w:jc w:val="left"/>
      <w:outlineLvl w:val="9"/>
    </w:pPr>
  </w:style>
  <w:style w:type="character" w:styleId="Forte">
    <w:name w:val="Strong"/>
    <w:basedOn w:val="Fontepargpadro"/>
    <w:uiPriority w:val="22"/>
    <w:qFormat/>
    <w:rsid w:val="00EB3226"/>
    <w:rPr>
      <w:b/>
      <w:bCs/>
    </w:rPr>
  </w:style>
  <w:style w:type="table" w:styleId="Tabelacomgrade">
    <w:name w:val="Table Grid"/>
    <w:basedOn w:val="Tabelanormal"/>
    <w:uiPriority w:val="39"/>
    <w:rsid w:val="00687B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Fontepargpadro"/>
    <w:rsid w:val="00946B8F"/>
    <w:rPr>
      <w:rFonts w:ascii="Times-Bold" w:hAnsi="Times-Bold" w:hint="default"/>
      <w:b/>
      <w:bCs/>
      <w:i w:val="0"/>
      <w:iCs w:val="0"/>
      <w:color w:val="000000"/>
      <w:sz w:val="24"/>
      <w:szCs w:val="24"/>
    </w:rPr>
  </w:style>
  <w:style w:type="character" w:customStyle="1" w:styleId="fontstyle21">
    <w:name w:val="fontstyle21"/>
    <w:basedOn w:val="Fontepargpadro"/>
    <w:rsid w:val="004625B8"/>
    <w:rPr>
      <w:rFonts w:ascii="Helvetica" w:hAnsi="Helvetica" w:hint="default"/>
      <w:b w:val="0"/>
      <w:bCs w:val="0"/>
      <w:i w:val="0"/>
      <w:iCs w:val="0"/>
      <w:color w:val="000000"/>
      <w:sz w:val="26"/>
      <w:szCs w:val="26"/>
    </w:rPr>
  </w:style>
  <w:style w:type="paragraph" w:styleId="Corpodetexto3">
    <w:name w:val="Body Text 3"/>
    <w:basedOn w:val="Normal"/>
    <w:link w:val="Corpodetexto3Char"/>
    <w:rsid w:val="00C65DE7"/>
    <w:pPr>
      <w:spacing w:before="0" w:line="360" w:lineRule="auto"/>
    </w:pPr>
    <w:rPr>
      <w:color w:val="FF0000"/>
      <w:sz w:val="20"/>
      <w:szCs w:val="20"/>
    </w:rPr>
  </w:style>
  <w:style w:type="character" w:customStyle="1" w:styleId="Corpodetexto3Char">
    <w:name w:val="Corpo de texto 3 Char"/>
    <w:basedOn w:val="Fontepargpadro"/>
    <w:link w:val="Corpodetexto3"/>
    <w:rsid w:val="00C65DE7"/>
    <w:rPr>
      <w:rFonts w:ascii="Arial" w:eastAsia="Times New Roman" w:hAnsi="Arial" w:cs="Times New Roman"/>
      <w:color w:val="FF0000"/>
      <w:sz w:val="20"/>
      <w:szCs w:val="20"/>
      <w:lang w:eastAsia="pt-BR"/>
    </w:rPr>
  </w:style>
  <w:style w:type="paragraph" w:customStyle="1" w:styleId="ndice">
    <w:name w:val="Índice"/>
    <w:basedOn w:val="Normal"/>
    <w:rsid w:val="00C74A2B"/>
    <w:pPr>
      <w:suppressLineNumbers/>
      <w:suppressAutoHyphens/>
      <w:spacing w:before="0"/>
      <w:jc w:val="left"/>
    </w:pPr>
    <w:rPr>
      <w:rFonts w:ascii="Times New Roman" w:hAnsi="Times New Roman" w:cs="Tahoma"/>
      <w:lang w:eastAsia="ar-SA"/>
    </w:rPr>
  </w:style>
  <w:style w:type="character" w:styleId="nfase">
    <w:name w:val="Emphasis"/>
    <w:basedOn w:val="Fontepargpadro"/>
    <w:uiPriority w:val="20"/>
    <w:qFormat/>
    <w:rsid w:val="00D96FC2"/>
    <w:rPr>
      <w:i/>
      <w:iCs/>
    </w:rPr>
  </w:style>
  <w:style w:type="paragraph" w:customStyle="1" w:styleId="TableParagraph">
    <w:name w:val="Table Paragraph"/>
    <w:basedOn w:val="Normal"/>
    <w:uiPriority w:val="1"/>
    <w:qFormat/>
    <w:rsid w:val="00824105"/>
    <w:pPr>
      <w:widowControl w:val="0"/>
      <w:autoSpaceDE w:val="0"/>
      <w:autoSpaceDN w:val="0"/>
      <w:spacing w:before="0"/>
      <w:jc w:val="left"/>
    </w:pPr>
    <w:rPr>
      <w:rFonts w:ascii="Times New Roman" w:hAnsi="Times New Roman"/>
      <w:sz w:val="22"/>
      <w:szCs w:val="22"/>
      <w:lang w:val="pt-PT" w:eastAsia="en-US"/>
    </w:rPr>
  </w:style>
  <w:style w:type="paragraph" w:styleId="SemEspaamento">
    <w:name w:val="No Spacing"/>
    <w:uiPriority w:val="1"/>
    <w:qFormat/>
    <w:rsid w:val="00792C84"/>
    <w:rPr>
      <w:rFonts w:eastAsia="Times New Roman" w:cs="Times New Roman"/>
    </w:rPr>
  </w:style>
  <w:style w:type="character" w:customStyle="1" w:styleId="MenoPendente2">
    <w:name w:val="Menção Pendente2"/>
    <w:basedOn w:val="Fontepargpadro"/>
    <w:uiPriority w:val="99"/>
    <w:semiHidden/>
    <w:unhideWhenUsed/>
    <w:rsid w:val="00F2030E"/>
    <w:rPr>
      <w:color w:val="605E5C"/>
      <w:shd w:val="clear" w:color="auto" w:fill="E1DFDD"/>
    </w:rPr>
  </w:style>
  <w:style w:type="paragraph" w:styleId="Textodenotadefim">
    <w:name w:val="endnote text"/>
    <w:basedOn w:val="Normal"/>
    <w:link w:val="TextodenotadefimChar"/>
    <w:uiPriority w:val="99"/>
    <w:semiHidden/>
    <w:unhideWhenUsed/>
    <w:rsid w:val="00F216CC"/>
    <w:pPr>
      <w:spacing w:before="0"/>
    </w:pPr>
    <w:rPr>
      <w:sz w:val="20"/>
      <w:szCs w:val="20"/>
    </w:rPr>
  </w:style>
  <w:style w:type="character" w:customStyle="1" w:styleId="TextodenotadefimChar">
    <w:name w:val="Texto de nota de fim Char"/>
    <w:basedOn w:val="Fontepargpadro"/>
    <w:link w:val="Textodenotadefim"/>
    <w:uiPriority w:val="99"/>
    <w:semiHidden/>
    <w:rsid w:val="00F216CC"/>
    <w:rPr>
      <w:rFonts w:ascii="Arial" w:eastAsia="Times New Roman" w:hAnsi="Arial" w:cs="Times New Roman"/>
      <w:sz w:val="20"/>
      <w:szCs w:val="20"/>
      <w:lang w:eastAsia="pt-BR"/>
    </w:rPr>
  </w:style>
  <w:style w:type="character" w:styleId="Refdenotadefim">
    <w:name w:val="endnote reference"/>
    <w:basedOn w:val="Fontepargpadro"/>
    <w:uiPriority w:val="99"/>
    <w:semiHidden/>
    <w:unhideWhenUsed/>
    <w:rsid w:val="00F216CC"/>
    <w:rPr>
      <w:vertAlign w:val="superscript"/>
    </w:rPr>
  </w:style>
  <w:style w:type="paragraph" w:styleId="Cabealho">
    <w:name w:val="header"/>
    <w:basedOn w:val="Normal"/>
    <w:link w:val="CabealhoChar"/>
    <w:uiPriority w:val="99"/>
    <w:unhideWhenUsed/>
    <w:rsid w:val="0046269B"/>
    <w:pPr>
      <w:tabs>
        <w:tab w:val="center" w:pos="4252"/>
        <w:tab w:val="right" w:pos="8504"/>
      </w:tabs>
      <w:spacing w:before="0"/>
    </w:pPr>
  </w:style>
  <w:style w:type="character" w:customStyle="1" w:styleId="CabealhoChar">
    <w:name w:val="Cabeçalho Char"/>
    <w:basedOn w:val="Fontepargpadro"/>
    <w:link w:val="Cabealho"/>
    <w:uiPriority w:val="99"/>
    <w:rsid w:val="0046269B"/>
    <w:rPr>
      <w:rFonts w:ascii="Arial" w:eastAsia="Times New Roman" w:hAnsi="Arial" w:cs="Times New Roman"/>
      <w:sz w:val="24"/>
      <w:szCs w:val="24"/>
      <w:lang w:eastAsia="pt-BR"/>
    </w:rPr>
  </w:style>
  <w:style w:type="paragraph" w:styleId="Rodap">
    <w:name w:val="footer"/>
    <w:basedOn w:val="Normal"/>
    <w:link w:val="RodapChar"/>
    <w:uiPriority w:val="99"/>
    <w:unhideWhenUsed/>
    <w:rsid w:val="0046269B"/>
    <w:pPr>
      <w:tabs>
        <w:tab w:val="center" w:pos="4252"/>
        <w:tab w:val="right" w:pos="8504"/>
      </w:tabs>
      <w:spacing w:before="0"/>
    </w:pPr>
  </w:style>
  <w:style w:type="character" w:customStyle="1" w:styleId="RodapChar">
    <w:name w:val="Rodapé Char"/>
    <w:basedOn w:val="Fontepargpadro"/>
    <w:link w:val="Rodap"/>
    <w:uiPriority w:val="99"/>
    <w:rsid w:val="0046269B"/>
    <w:rPr>
      <w:rFonts w:ascii="Arial" w:eastAsia="Times New Roman" w:hAnsi="Arial" w:cs="Times New Roman"/>
      <w:sz w:val="24"/>
      <w:szCs w:val="24"/>
      <w:lang w:eastAsia="pt-BR"/>
    </w:rPr>
  </w:style>
  <w:style w:type="paragraph" w:customStyle="1" w:styleId="artigo">
    <w:name w:val="artigo"/>
    <w:basedOn w:val="Normal"/>
    <w:rsid w:val="001A1F18"/>
    <w:pPr>
      <w:spacing w:before="100" w:beforeAutospacing="1" w:after="100" w:afterAutospacing="1"/>
      <w:jc w:val="left"/>
    </w:pPr>
    <w:rPr>
      <w:rFonts w:ascii="Times New Roman" w:hAnsi="Times New Roman"/>
    </w:rPr>
  </w:style>
  <w:style w:type="paragraph" w:styleId="Corpodetexto">
    <w:name w:val="Body Text"/>
    <w:basedOn w:val="Normal"/>
    <w:link w:val="CorpodetextoChar"/>
    <w:uiPriority w:val="99"/>
    <w:unhideWhenUsed/>
    <w:rsid w:val="00723387"/>
    <w:pPr>
      <w:spacing w:before="0" w:after="120" w:line="256" w:lineRule="auto"/>
      <w:jc w:val="left"/>
    </w:pPr>
    <w:rPr>
      <w:rFonts w:asciiTheme="minorHAnsi" w:eastAsiaTheme="minorHAnsi" w:hAnsiTheme="minorHAnsi" w:cstheme="minorBidi"/>
      <w:sz w:val="22"/>
      <w:szCs w:val="22"/>
      <w:lang w:eastAsia="en-US"/>
    </w:rPr>
  </w:style>
  <w:style w:type="character" w:customStyle="1" w:styleId="CorpodetextoChar">
    <w:name w:val="Corpo de texto Char"/>
    <w:basedOn w:val="Fontepargpadro"/>
    <w:link w:val="Corpodetexto"/>
    <w:uiPriority w:val="99"/>
    <w:rsid w:val="00723387"/>
  </w:style>
  <w:style w:type="character" w:customStyle="1" w:styleId="theme-text-color-4-3">
    <w:name w:val="theme-text-color-4-3"/>
    <w:basedOn w:val="Fontepargpadro"/>
    <w:rsid w:val="0023218C"/>
  </w:style>
  <w:style w:type="character" w:customStyle="1" w:styleId="Ttulo3Char">
    <w:name w:val="Título 3 Char"/>
    <w:basedOn w:val="Fontepargpadro"/>
    <w:link w:val="Ttulo3"/>
    <w:uiPriority w:val="9"/>
    <w:semiHidden/>
    <w:rsid w:val="00846362"/>
    <w:rPr>
      <w:rFonts w:asciiTheme="majorHAnsi" w:eastAsiaTheme="majorEastAsia" w:hAnsiTheme="majorHAnsi" w:cstheme="majorBidi"/>
      <w:color w:val="1F3763" w:themeColor="accent1" w:themeShade="7F"/>
      <w:sz w:val="24"/>
      <w:szCs w:val="24"/>
      <w:lang w:eastAsia="pt-BR"/>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top w:w="15" w:type="dxa"/>
        <w:left w:w="15" w:type="dxa"/>
        <w:bottom w:w="15" w:type="dxa"/>
        <w:right w:w="15" w:type="dxa"/>
      </w:tblCellMar>
    </w:tblPr>
  </w:style>
  <w:style w:type="character" w:styleId="TextodoEspaoReservado">
    <w:name w:val="Placeholder Text"/>
    <w:basedOn w:val="Fontepargpadro"/>
    <w:uiPriority w:val="99"/>
    <w:semiHidden/>
    <w:rsid w:val="00C61DFB"/>
    <w:rPr>
      <w:color w:val="808080"/>
    </w:rPr>
  </w:style>
  <w:style w:type="character" w:styleId="MenoPendente">
    <w:name w:val="Unresolved Mention"/>
    <w:basedOn w:val="Fontepargpadro"/>
    <w:uiPriority w:val="99"/>
    <w:semiHidden/>
    <w:unhideWhenUsed/>
    <w:rsid w:val="00B80C09"/>
    <w:rPr>
      <w:color w:val="605E5C"/>
      <w:shd w:val="clear" w:color="auto" w:fill="E1DFDD"/>
    </w:rPr>
  </w:style>
  <w:style w:type="paragraph" w:customStyle="1" w:styleId="Default">
    <w:name w:val="Default"/>
    <w:rsid w:val="00446A18"/>
    <w:pPr>
      <w:autoSpaceDE w:val="0"/>
      <w:autoSpaceDN w:val="0"/>
      <w:adjustRightInd w:val="0"/>
      <w:spacing w:before="0"/>
      <w:jc w:val="left"/>
    </w:pPr>
    <w:rPr>
      <w:rFonts w:ascii="Times New Roman" w:hAnsi="Times New Roman"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67347">
      <w:bodyDiv w:val="1"/>
      <w:marLeft w:val="0"/>
      <w:marRight w:val="0"/>
      <w:marTop w:val="0"/>
      <w:marBottom w:val="0"/>
      <w:divBdr>
        <w:top w:val="none" w:sz="0" w:space="0" w:color="auto"/>
        <w:left w:val="none" w:sz="0" w:space="0" w:color="auto"/>
        <w:bottom w:val="none" w:sz="0" w:space="0" w:color="auto"/>
        <w:right w:val="none" w:sz="0" w:space="0" w:color="auto"/>
      </w:divBdr>
    </w:div>
    <w:div w:id="100878934">
      <w:bodyDiv w:val="1"/>
      <w:marLeft w:val="0"/>
      <w:marRight w:val="0"/>
      <w:marTop w:val="0"/>
      <w:marBottom w:val="0"/>
      <w:divBdr>
        <w:top w:val="none" w:sz="0" w:space="0" w:color="auto"/>
        <w:left w:val="none" w:sz="0" w:space="0" w:color="auto"/>
        <w:bottom w:val="none" w:sz="0" w:space="0" w:color="auto"/>
        <w:right w:val="none" w:sz="0" w:space="0" w:color="auto"/>
      </w:divBdr>
    </w:div>
    <w:div w:id="154147511">
      <w:bodyDiv w:val="1"/>
      <w:marLeft w:val="0"/>
      <w:marRight w:val="0"/>
      <w:marTop w:val="0"/>
      <w:marBottom w:val="0"/>
      <w:divBdr>
        <w:top w:val="none" w:sz="0" w:space="0" w:color="auto"/>
        <w:left w:val="none" w:sz="0" w:space="0" w:color="auto"/>
        <w:bottom w:val="none" w:sz="0" w:space="0" w:color="auto"/>
        <w:right w:val="none" w:sz="0" w:space="0" w:color="auto"/>
      </w:divBdr>
    </w:div>
    <w:div w:id="438836441">
      <w:bodyDiv w:val="1"/>
      <w:marLeft w:val="0"/>
      <w:marRight w:val="0"/>
      <w:marTop w:val="0"/>
      <w:marBottom w:val="0"/>
      <w:divBdr>
        <w:top w:val="none" w:sz="0" w:space="0" w:color="auto"/>
        <w:left w:val="none" w:sz="0" w:space="0" w:color="auto"/>
        <w:bottom w:val="none" w:sz="0" w:space="0" w:color="auto"/>
        <w:right w:val="none" w:sz="0" w:space="0" w:color="auto"/>
      </w:divBdr>
    </w:div>
    <w:div w:id="478034074">
      <w:bodyDiv w:val="1"/>
      <w:marLeft w:val="0"/>
      <w:marRight w:val="0"/>
      <w:marTop w:val="0"/>
      <w:marBottom w:val="0"/>
      <w:divBdr>
        <w:top w:val="none" w:sz="0" w:space="0" w:color="auto"/>
        <w:left w:val="none" w:sz="0" w:space="0" w:color="auto"/>
        <w:bottom w:val="none" w:sz="0" w:space="0" w:color="auto"/>
        <w:right w:val="none" w:sz="0" w:space="0" w:color="auto"/>
      </w:divBdr>
    </w:div>
    <w:div w:id="483205458">
      <w:bodyDiv w:val="1"/>
      <w:marLeft w:val="0"/>
      <w:marRight w:val="0"/>
      <w:marTop w:val="0"/>
      <w:marBottom w:val="0"/>
      <w:divBdr>
        <w:top w:val="none" w:sz="0" w:space="0" w:color="auto"/>
        <w:left w:val="none" w:sz="0" w:space="0" w:color="auto"/>
        <w:bottom w:val="none" w:sz="0" w:space="0" w:color="auto"/>
        <w:right w:val="none" w:sz="0" w:space="0" w:color="auto"/>
      </w:divBdr>
    </w:div>
    <w:div w:id="550656946">
      <w:bodyDiv w:val="1"/>
      <w:marLeft w:val="0"/>
      <w:marRight w:val="0"/>
      <w:marTop w:val="0"/>
      <w:marBottom w:val="0"/>
      <w:divBdr>
        <w:top w:val="none" w:sz="0" w:space="0" w:color="auto"/>
        <w:left w:val="none" w:sz="0" w:space="0" w:color="auto"/>
        <w:bottom w:val="none" w:sz="0" w:space="0" w:color="auto"/>
        <w:right w:val="none" w:sz="0" w:space="0" w:color="auto"/>
      </w:divBdr>
    </w:div>
    <w:div w:id="657728886">
      <w:bodyDiv w:val="1"/>
      <w:marLeft w:val="0"/>
      <w:marRight w:val="0"/>
      <w:marTop w:val="0"/>
      <w:marBottom w:val="0"/>
      <w:divBdr>
        <w:top w:val="none" w:sz="0" w:space="0" w:color="auto"/>
        <w:left w:val="none" w:sz="0" w:space="0" w:color="auto"/>
        <w:bottom w:val="none" w:sz="0" w:space="0" w:color="auto"/>
        <w:right w:val="none" w:sz="0" w:space="0" w:color="auto"/>
      </w:divBdr>
    </w:div>
    <w:div w:id="676737569">
      <w:bodyDiv w:val="1"/>
      <w:marLeft w:val="0"/>
      <w:marRight w:val="0"/>
      <w:marTop w:val="0"/>
      <w:marBottom w:val="0"/>
      <w:divBdr>
        <w:top w:val="none" w:sz="0" w:space="0" w:color="auto"/>
        <w:left w:val="none" w:sz="0" w:space="0" w:color="auto"/>
        <w:bottom w:val="none" w:sz="0" w:space="0" w:color="auto"/>
        <w:right w:val="none" w:sz="0" w:space="0" w:color="auto"/>
      </w:divBdr>
    </w:div>
    <w:div w:id="833566641">
      <w:bodyDiv w:val="1"/>
      <w:marLeft w:val="0"/>
      <w:marRight w:val="0"/>
      <w:marTop w:val="0"/>
      <w:marBottom w:val="0"/>
      <w:divBdr>
        <w:top w:val="none" w:sz="0" w:space="0" w:color="auto"/>
        <w:left w:val="none" w:sz="0" w:space="0" w:color="auto"/>
        <w:bottom w:val="none" w:sz="0" w:space="0" w:color="auto"/>
        <w:right w:val="none" w:sz="0" w:space="0" w:color="auto"/>
      </w:divBdr>
    </w:div>
    <w:div w:id="1051659272">
      <w:bodyDiv w:val="1"/>
      <w:marLeft w:val="0"/>
      <w:marRight w:val="0"/>
      <w:marTop w:val="0"/>
      <w:marBottom w:val="0"/>
      <w:divBdr>
        <w:top w:val="none" w:sz="0" w:space="0" w:color="auto"/>
        <w:left w:val="none" w:sz="0" w:space="0" w:color="auto"/>
        <w:bottom w:val="none" w:sz="0" w:space="0" w:color="auto"/>
        <w:right w:val="none" w:sz="0" w:space="0" w:color="auto"/>
      </w:divBdr>
    </w:div>
    <w:div w:id="1104887872">
      <w:bodyDiv w:val="1"/>
      <w:marLeft w:val="0"/>
      <w:marRight w:val="0"/>
      <w:marTop w:val="0"/>
      <w:marBottom w:val="0"/>
      <w:divBdr>
        <w:top w:val="none" w:sz="0" w:space="0" w:color="auto"/>
        <w:left w:val="none" w:sz="0" w:space="0" w:color="auto"/>
        <w:bottom w:val="none" w:sz="0" w:space="0" w:color="auto"/>
        <w:right w:val="none" w:sz="0" w:space="0" w:color="auto"/>
      </w:divBdr>
    </w:div>
    <w:div w:id="1127628202">
      <w:bodyDiv w:val="1"/>
      <w:marLeft w:val="0"/>
      <w:marRight w:val="0"/>
      <w:marTop w:val="0"/>
      <w:marBottom w:val="0"/>
      <w:divBdr>
        <w:top w:val="none" w:sz="0" w:space="0" w:color="auto"/>
        <w:left w:val="none" w:sz="0" w:space="0" w:color="auto"/>
        <w:bottom w:val="none" w:sz="0" w:space="0" w:color="auto"/>
        <w:right w:val="none" w:sz="0" w:space="0" w:color="auto"/>
      </w:divBdr>
    </w:div>
    <w:div w:id="1348368228">
      <w:bodyDiv w:val="1"/>
      <w:marLeft w:val="0"/>
      <w:marRight w:val="0"/>
      <w:marTop w:val="0"/>
      <w:marBottom w:val="0"/>
      <w:divBdr>
        <w:top w:val="none" w:sz="0" w:space="0" w:color="auto"/>
        <w:left w:val="none" w:sz="0" w:space="0" w:color="auto"/>
        <w:bottom w:val="none" w:sz="0" w:space="0" w:color="auto"/>
        <w:right w:val="none" w:sz="0" w:space="0" w:color="auto"/>
      </w:divBdr>
    </w:div>
    <w:div w:id="1498498516">
      <w:bodyDiv w:val="1"/>
      <w:marLeft w:val="0"/>
      <w:marRight w:val="0"/>
      <w:marTop w:val="0"/>
      <w:marBottom w:val="0"/>
      <w:divBdr>
        <w:top w:val="none" w:sz="0" w:space="0" w:color="auto"/>
        <w:left w:val="none" w:sz="0" w:space="0" w:color="auto"/>
        <w:bottom w:val="none" w:sz="0" w:space="0" w:color="auto"/>
        <w:right w:val="none" w:sz="0" w:space="0" w:color="auto"/>
      </w:divBdr>
    </w:div>
    <w:div w:id="1523351243">
      <w:bodyDiv w:val="1"/>
      <w:marLeft w:val="0"/>
      <w:marRight w:val="0"/>
      <w:marTop w:val="0"/>
      <w:marBottom w:val="0"/>
      <w:divBdr>
        <w:top w:val="none" w:sz="0" w:space="0" w:color="auto"/>
        <w:left w:val="none" w:sz="0" w:space="0" w:color="auto"/>
        <w:bottom w:val="none" w:sz="0" w:space="0" w:color="auto"/>
        <w:right w:val="none" w:sz="0" w:space="0" w:color="auto"/>
      </w:divBdr>
    </w:div>
    <w:div w:id="1805149770">
      <w:bodyDiv w:val="1"/>
      <w:marLeft w:val="0"/>
      <w:marRight w:val="0"/>
      <w:marTop w:val="0"/>
      <w:marBottom w:val="0"/>
      <w:divBdr>
        <w:top w:val="none" w:sz="0" w:space="0" w:color="auto"/>
        <w:left w:val="none" w:sz="0" w:space="0" w:color="auto"/>
        <w:bottom w:val="none" w:sz="0" w:space="0" w:color="auto"/>
        <w:right w:val="none" w:sz="0" w:space="0" w:color="auto"/>
      </w:divBdr>
    </w:div>
    <w:div w:id="1872569319">
      <w:bodyDiv w:val="1"/>
      <w:marLeft w:val="0"/>
      <w:marRight w:val="0"/>
      <w:marTop w:val="0"/>
      <w:marBottom w:val="0"/>
      <w:divBdr>
        <w:top w:val="none" w:sz="0" w:space="0" w:color="auto"/>
        <w:left w:val="none" w:sz="0" w:space="0" w:color="auto"/>
        <w:bottom w:val="none" w:sz="0" w:space="0" w:color="auto"/>
        <w:right w:val="none" w:sz="0" w:space="0" w:color="auto"/>
      </w:divBdr>
    </w:div>
    <w:div w:id="1946646761">
      <w:bodyDiv w:val="1"/>
      <w:marLeft w:val="0"/>
      <w:marRight w:val="0"/>
      <w:marTop w:val="0"/>
      <w:marBottom w:val="0"/>
      <w:divBdr>
        <w:top w:val="none" w:sz="0" w:space="0" w:color="auto"/>
        <w:left w:val="none" w:sz="0" w:space="0" w:color="auto"/>
        <w:bottom w:val="none" w:sz="0" w:space="0" w:color="auto"/>
        <w:right w:val="none" w:sz="0" w:space="0" w:color="auto"/>
      </w:divBdr>
    </w:div>
    <w:div w:id="1962494016">
      <w:bodyDiv w:val="1"/>
      <w:marLeft w:val="0"/>
      <w:marRight w:val="0"/>
      <w:marTop w:val="0"/>
      <w:marBottom w:val="0"/>
      <w:divBdr>
        <w:top w:val="none" w:sz="0" w:space="0" w:color="auto"/>
        <w:left w:val="none" w:sz="0" w:space="0" w:color="auto"/>
        <w:bottom w:val="none" w:sz="0" w:space="0" w:color="auto"/>
        <w:right w:val="none" w:sz="0" w:space="0" w:color="auto"/>
      </w:divBdr>
    </w:div>
    <w:div w:id="2042700567">
      <w:bodyDiv w:val="1"/>
      <w:marLeft w:val="0"/>
      <w:marRight w:val="0"/>
      <w:marTop w:val="0"/>
      <w:marBottom w:val="0"/>
      <w:divBdr>
        <w:top w:val="none" w:sz="0" w:space="0" w:color="auto"/>
        <w:left w:val="none" w:sz="0" w:space="0" w:color="auto"/>
        <w:bottom w:val="none" w:sz="0" w:space="0" w:color="auto"/>
        <w:right w:val="none" w:sz="0" w:space="0" w:color="auto"/>
      </w:divBdr>
    </w:div>
    <w:div w:id="20734585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contas.tcu.gov.br/sagas/SvlVisualizarRelVotoAcRtf?codFiltro=SAGAS-SESSAO-ENCERRADA&amp;seOcultaPagina=S&amp;item0=483578" TargetMode="External"/><Relationship Id="rId4" Type="http://schemas.openxmlformats.org/officeDocument/2006/relationships/styles" Target="styles.xml"/><Relationship Id="rId9" Type="http://schemas.openxmlformats.org/officeDocument/2006/relationships/hyperlink" Target="http://www.planalto.gov.br/ccivil_03/leis/l8666cons.htm"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pesquisa.apps.tcu.gov.br/documento/jurisprudencia-selecionada/sumula%2520260/%2520/score%2520desc%252C%2520COLEGIADO%2520asc%252C%2520ANOACORDAO%2520desc%252C%2520NUMACORDAO%2520desc/2/sinonimos%253Dtrue" TargetMode="External"/><Relationship Id="rId13" Type="http://schemas.openxmlformats.org/officeDocument/2006/relationships/hyperlink" Target="https://pesquisa.apps.tcu.gov.br/documento/jurisprudencia-selecionada/sumula%2520260/%2520/score%2520desc%252C%2520COLEGIADO%2520asc%252C%2520ANOACORDAO%2520desc%252C%2520NUMACORDAO%2520desc/2/sinonimos%253Dtrue" TargetMode="External"/><Relationship Id="rId3" Type="http://schemas.openxmlformats.org/officeDocument/2006/relationships/hyperlink" Target="https://pesquisa.apps.tcu.gov.br/documento/acordao-completo/*/NUMACORDAO%3A1595%20ANOACORDAO%3A2006%20COLEGIADO%3A%22Plen%C3%A1rio%22/DTRELEVANCIA%20desc%2C%20NUMACORDAOINT%20desc/0" TargetMode="External"/><Relationship Id="rId7" Type="http://schemas.openxmlformats.org/officeDocument/2006/relationships/hyperlink" Target="https://pesquisa.apps.tcu.gov.br/documento/jurisprudencia-selecionada/s%25C3%25BAmula%2520260/%2520/score%2520desc%252C%2520COLEGIADO%2520asc%252C%2520ANOACORDAO%2520desc%252C%2520NUMACORDAO%2520desc/1/sinonimos%253Dtrue" TargetMode="External"/><Relationship Id="rId12" Type="http://schemas.openxmlformats.org/officeDocument/2006/relationships/hyperlink" Target="https://pesquisa.apps.tcu.gov.br/documento/jurisprudencia-selecionada/sumula%2520260/%2520/score%2520desc%252C%2520COLEGIADO%2520asc%252C%2520ANOACORDAO%2520desc%252C%2520NUMACORDAO%2520desc/2/sinonimos%253Dtrue" TargetMode="External"/><Relationship Id="rId2" Type="http://schemas.openxmlformats.org/officeDocument/2006/relationships/hyperlink" Target="https://pesquisa.apps.tcu.gov.br/documento/acordao-completo/*/NUMACORDAO%3A2884%20ANOACORDAO%3A2009%20COLEGIADO%3A%22Plen%C3%A1rio%22/DTRELEVANCIA%20desc%2C%20NUMACORDAOINT%20desc/0" TargetMode="External"/><Relationship Id="rId16" Type="http://schemas.openxmlformats.org/officeDocument/2006/relationships/hyperlink" Target="https://pesquisa.apps.tcu.gov.br/documento/acordao-completo/*/NUMACORDAO%3A2705%20ANOACORDAO%3A2021%20COLEGIADO%3A%22Plen%C3%A1rio%22/DTRELEVANCIA%20desc%2C%20NUMACORDAOINT%20desc/0" TargetMode="External"/><Relationship Id="rId1" Type="http://schemas.openxmlformats.org/officeDocument/2006/relationships/hyperlink" Target="https://pesquisa.apps.tcu.gov.br/doc/acordao-completo/3576/2019/Primeira%20C%C3%A2mara" TargetMode="External"/><Relationship Id="rId6" Type="http://schemas.openxmlformats.org/officeDocument/2006/relationships/hyperlink" Target="https://pesquisa.apps.tcu.gov.br/documento/jurisprudencia-selecionada/s%25C3%25BAmula%2520260/%2520/score%2520desc%252C%2520COLEGIADO%2520asc%252C%2520ANOACORDAO%2520desc%252C%2520NUMACORDAO%2520desc/1/sinonimos%253Dtrue" TargetMode="External"/><Relationship Id="rId11" Type="http://schemas.openxmlformats.org/officeDocument/2006/relationships/hyperlink" Target="https://pesquisa.apps.tcu.gov.br/documento/jurisprudencia-selecionada/sumula%2520260/%2520/score%2520desc%252C%2520COLEGIADO%2520asc%252C%2520ANOACORDAO%2520desc%252C%2520NUMACORDAO%2520desc/2/sinonimos%253Dtrue" TargetMode="External"/><Relationship Id="rId5" Type="http://schemas.openxmlformats.org/officeDocument/2006/relationships/hyperlink" Target="https://pesquisa.apps.tcu.gov.br/documento/jurisprudencia-selecionada/s%25C3%25BAmula%2520260/%2520/score%2520desc%252C%2520COLEGIADO%2520asc%252C%2520ANOACORDAO%2520desc%252C%2520NUMACORDAO%2520desc/1/sinonimos%253Dtrue" TargetMode="External"/><Relationship Id="rId15" Type="http://schemas.openxmlformats.org/officeDocument/2006/relationships/hyperlink" Target="https://pesquisa.apps.tcu.gov.br/" TargetMode="External"/><Relationship Id="rId10" Type="http://schemas.openxmlformats.org/officeDocument/2006/relationships/hyperlink" Target="https://pesquisa.apps.tcu.gov.br/documento/jurisprudencia-selecionada/sumula%2520260/%2520/score%2520desc%252C%2520COLEGIADO%2520asc%252C%2520ANOACORDAO%2520desc%252C%2520NUMACORDAO%2520desc/2/sinonimos%253Dtrue" TargetMode="External"/><Relationship Id="rId4" Type="http://schemas.openxmlformats.org/officeDocument/2006/relationships/hyperlink" Target="https://pesquisa.apps.tcu.gov.br/documento/jurisprudencia-selecionada/s%25C3%25BAmula%2520260/%2520/score%2520desc%252C%2520COLEGIADO%2520asc%252C%2520ANOACORDAO%2520desc%252C%2520NUMACORDAO%2520desc/1/sinonimos%253Dtrue" TargetMode="External"/><Relationship Id="rId9" Type="http://schemas.openxmlformats.org/officeDocument/2006/relationships/hyperlink" Target="https://pesquisa.apps.tcu.gov.br/documento/jurisprudencia-selecionada/sumula%2520260/%2520/score%2520desc%252C%2520COLEGIADO%2520asc%252C%2520ANOACORDAO%2520desc%252C%2520NUMACORDAO%2520desc/2/sinonimos%253Dtrue" TargetMode="External"/><Relationship Id="rId14" Type="http://schemas.openxmlformats.org/officeDocument/2006/relationships/hyperlink" Target="https://pesquisa.apps.tcu.gov.br/documento/jurisprudencia-selecionada/sumula%2520260/%2520/score%2520desc%252C%2520COLEGIADO%2520asc%252C%2520ANOACORDAO%2520desc%252C%2520NUMACORDAO%2520desc/2/sinonimos%253Dtru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DScxcQXPiXe11lX0a+0WYcSlaUw==">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</go:docsCustomData>
</go:gDocsCustomXmlDataStorage>
</file>

<file path=customXml/itemProps1.xml><?xml version="1.0" encoding="utf-8"?>
<ds:datastoreItem xmlns:ds="http://schemas.openxmlformats.org/officeDocument/2006/customXml" ds:itemID="{91E1B811-9572-4E18-91B3-6446F678336A}">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4028</TotalTime>
  <Pages>15</Pages>
  <Words>2766</Words>
  <Characters>14937</Characters>
  <Application>Microsoft Office Word</Application>
  <DocSecurity>0</DocSecurity>
  <Lines>124</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Jéssyca Rodrigues de Souza</dc:creator>
  <cp:lastModifiedBy>Wesley Santos</cp:lastModifiedBy>
  <cp:revision>61</cp:revision>
  <dcterms:created xsi:type="dcterms:W3CDTF">2024-12-06T16:07:00Z</dcterms:created>
  <dcterms:modified xsi:type="dcterms:W3CDTF">2025-01-21T14:46:00Z</dcterms:modified>
</cp:coreProperties>
</file>